
<file path=[Content_Types].xml><?xml version="1.0" encoding="utf-8"?>
<Types xmlns="http://schemas.openxmlformats.org/package/2006/content-types">
  <Override PartName="/customXml/_rels/item1.xml.rels" ContentType="application/vnd.openxmlformats-package.relationship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Default Extension="xml" ContentType="application/xml"/>
  <Override PartName="/docProps/custom.xml" ContentType="application/vnd.openxmlformats-officedocument.custom-properties+xml"/>
  <Override PartName="/word/_rels/document.xml.rels" ContentType="application/vnd.openxmlformats-package.relationships+xml"/>
  <Override PartName="/word/settings.xml" ContentType="application/vnd.openxmlformats-officedocument.wordprocessingml.settings+xml"/>
  <Override PartName="/customXml/item1.xml" ContentType="application/xml"/>
  <Override PartName="/word/theme/theme1.xml" ContentType="application/vnd.openxmlformats-officedocument.theme+xml"/>
  <Override PartName="/_rels/.rels" ContentType="application/vnd.openxmlformats-package.relationship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240" w:after="60"/>
        <w:jc w:val="center"/>
        <w:rPr/>
      </w:pPr>
      <w:r>
        <w:rPr>
          <w:rFonts w:cs="Times New Roman" w:ascii="Times New Roman" w:hAnsi="Times New Roman"/>
          <w:i w:val="false"/>
          <w:sz w:val="24"/>
          <w:szCs w:val="24"/>
        </w:rPr>
        <w:t>ИЗВЕЩЕНИЕ 031019/0131385/01</w:t>
      </w:r>
    </w:p>
    <w:p>
      <w:pPr>
        <w:pStyle w:val="2"/>
        <w:jc w:val="center"/>
        <w:rPr/>
      </w:pPr>
      <w:r>
        <w:rPr>
          <w:rFonts w:cs="Times New Roman" w:ascii="Times New Roman" w:hAnsi="Times New Roman"/>
          <w:b w:val="false"/>
          <w:i w:val="false"/>
          <w:sz w:val="24"/>
          <w:szCs w:val="24"/>
        </w:rPr>
        <w:t xml:space="preserve">Департамент муниципальной собственности администрации Советского района (далее -Департамент, Организатор) сообщает о проведении аукциона по продаже муниципального имущества Советского района. </w:t>
      </w:r>
    </w:p>
    <w:p>
      <w:pPr>
        <w:pStyle w:val="Normal"/>
        <w:rPr>
          <w:b/>
          <w:b/>
          <w:color w:val="1F497D"/>
          <w:sz w:val="24"/>
          <w:szCs w:val="24"/>
        </w:rPr>
      </w:pPr>
      <w:r>
        <w:rPr>
          <w:b/>
          <w:color w:val="1F497D"/>
          <w:sz w:val="24"/>
          <w:szCs w:val="24"/>
        </w:rPr>
      </w:r>
    </w:p>
    <w:p>
      <w:pPr>
        <w:pStyle w:val="BodyTextIndent3"/>
        <w:numPr>
          <w:ilvl w:val="0"/>
          <w:numId w:val="1"/>
        </w:numPr>
        <w:tabs>
          <w:tab w:val="left" w:pos="426" w:leader="none"/>
        </w:tabs>
        <w:spacing w:before="0" w:after="0"/>
        <w:ind w:left="0" w:hanging="0"/>
        <w:jc w:val="both"/>
        <w:rPr>
          <w:b/>
          <w:b/>
          <w:sz w:val="24"/>
          <w:szCs w:val="24"/>
        </w:rPr>
      </w:pPr>
      <w:r>
        <w:rPr>
          <w:b/>
          <w:sz w:val="24"/>
          <w:szCs w:val="24"/>
        </w:rPr>
        <w:t>Наименование, состав и характеристика лотов:</w:t>
      </w:r>
    </w:p>
    <w:tbl>
      <w:tblPr>
        <w:tblW w:w="104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624"/>
        <w:gridCol w:w="4865"/>
        <w:gridCol w:w="1874"/>
        <w:gridCol w:w="1902"/>
        <w:gridCol w:w="1231"/>
      </w:tblGrid>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4"/>
                <w:szCs w:val="24"/>
              </w:rPr>
            </w:pPr>
            <w:r>
              <w:rPr>
                <w:sz w:val="24"/>
                <w:szCs w:val="24"/>
              </w:rPr>
              <w:t xml:space="preserve">№ </w:t>
            </w:r>
            <w:r>
              <w:rPr>
                <w:sz w:val="24"/>
                <w:szCs w:val="24"/>
              </w:rPr>
              <w:t>п/п</w:t>
            </w:r>
          </w:p>
        </w:tc>
        <w:tc>
          <w:tcPr>
            <w:tcW w:w="4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uppressAutoHyphens w:val="true"/>
              <w:ind w:left="0" w:hanging="0"/>
              <w:jc w:val="center"/>
              <w:rPr>
                <w:sz w:val="24"/>
                <w:szCs w:val="24"/>
              </w:rPr>
            </w:pPr>
            <w:r>
              <w:rPr>
                <w:sz w:val="24"/>
                <w:szCs w:val="24"/>
              </w:rPr>
              <w:t>Наименование и технические характеристики лота</w:t>
            </w:r>
          </w:p>
        </w:tc>
        <w:tc>
          <w:tcPr>
            <w:tcW w:w="1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4"/>
                <w:szCs w:val="24"/>
              </w:rPr>
            </w:pPr>
            <w:r>
              <w:rPr>
                <w:sz w:val="24"/>
                <w:szCs w:val="24"/>
              </w:rPr>
              <w:t>Начальная цена лота, руб. (с учета НДС)</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4"/>
                <w:szCs w:val="24"/>
              </w:rPr>
            </w:pPr>
            <w:r>
              <w:rPr>
                <w:sz w:val="24"/>
                <w:szCs w:val="24"/>
              </w:rPr>
              <w:t>Сумма задатка, руб.</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4"/>
                <w:szCs w:val="24"/>
              </w:rPr>
            </w:pPr>
            <w:r>
              <w:rPr>
                <w:sz w:val="24"/>
                <w:szCs w:val="24"/>
              </w:rPr>
              <w:t>Шаг аукциона</w:t>
            </w:r>
          </w:p>
        </w:tc>
      </w:tr>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4"/>
                <w:szCs w:val="24"/>
              </w:rPr>
            </w:pPr>
            <w:r>
              <w:rPr>
                <w:sz w:val="24"/>
                <w:szCs w:val="24"/>
              </w:rPr>
              <w:t>1</w:t>
            </w:r>
          </w:p>
        </w:tc>
        <w:tc>
          <w:tcPr>
            <w:tcW w:w="4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ind w:left="0" w:right="0" w:hanging="0"/>
              <w:jc w:val="both"/>
              <w:rPr>
                <w:sz w:val="24"/>
                <w:szCs w:val="24"/>
              </w:rPr>
            </w:pPr>
            <w:r>
              <w:rPr>
                <w:sz w:val="24"/>
                <w:szCs w:val="24"/>
              </w:rPr>
              <w:t>автомобиль ВАЗ2106, легковая седан, 2004 года выпуска, категория ТС В, двигатель 2106 7812483, номер шасси  отсутствует, номер кузова ХТК21060040106099, цвет синий, идентификационный номер XТК21060040106099, ПТС 86 КУ 432007, выдан 19.04.2014 РЭО ГИБДД МОМВД России «Советский» Ханты-Мансийский автономный округ - Югра, регистрационный знак Р 082 НХ 86, свидетельство о регистрации ТС 86 НХ 996858 выдано РЭП Советского района 23.06.2005, учебное ТС</w:t>
            </w:r>
          </w:p>
        </w:tc>
        <w:tc>
          <w:tcPr>
            <w:tcW w:w="1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6500</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1300</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325</w:t>
            </w:r>
          </w:p>
        </w:tc>
      </w:tr>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4"/>
                <w:szCs w:val="24"/>
              </w:rPr>
            </w:pPr>
            <w:r>
              <w:rPr>
                <w:sz w:val="24"/>
                <w:szCs w:val="24"/>
              </w:rPr>
              <w:t>2</w:t>
            </w:r>
          </w:p>
        </w:tc>
        <w:tc>
          <w:tcPr>
            <w:tcW w:w="4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2"/>
              </w:numPr>
              <w:suppressAutoHyphens w:val="true"/>
              <w:bidi w:val="0"/>
              <w:ind w:left="0" w:right="0" w:hanging="0"/>
              <w:jc w:val="both"/>
              <w:rPr/>
            </w:pPr>
            <w:r>
              <w:rPr>
                <w:sz w:val="24"/>
                <w:szCs w:val="24"/>
              </w:rPr>
              <w:t>автомобиль ВАЗ21053, легковая седан, 1997 года выпуска, категория ТС В, двигатель 5149198, номер шасси  отсутствует, номер кузова 1752673, цвет зеленый, идентификационный номер XТА210530</w:t>
            </w:r>
            <w:r>
              <w:rPr>
                <w:sz w:val="24"/>
                <w:szCs w:val="24"/>
                <w:lang w:val="en-US"/>
              </w:rPr>
              <w:t>W</w:t>
            </w:r>
            <w:r>
              <w:rPr>
                <w:sz w:val="24"/>
                <w:szCs w:val="24"/>
                <w:lang w:val="ru-RU"/>
              </w:rPr>
              <w:t>1752673</w:t>
            </w:r>
            <w:r>
              <w:rPr>
                <w:sz w:val="24"/>
                <w:szCs w:val="24"/>
              </w:rPr>
              <w:t>, ПТС 63 ВХ 660002, выдан 15.12.1997 АО «Автоваз», регистрационный знак Т 611 ЕМ 86, свидетельство о регистрации ТС 86 07 428813 выдано РЭО ГИБДД МОМВД России «Советский» 06.03.2013, учебное ТС</w:t>
            </w:r>
          </w:p>
        </w:tc>
        <w:tc>
          <w:tcPr>
            <w:tcW w:w="1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4500</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900</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225</w:t>
            </w:r>
          </w:p>
        </w:tc>
      </w:tr>
      <w:tr>
        <w:trPr/>
        <w:tc>
          <w:tcPr>
            <w:tcW w:w="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3</w:t>
            </w:r>
          </w:p>
        </w:tc>
        <w:tc>
          <w:tcPr>
            <w:tcW w:w="4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2"/>
              </w:numPr>
              <w:suppressAutoHyphens w:val="true"/>
              <w:bidi w:val="0"/>
              <w:ind w:left="0" w:right="0" w:hanging="0"/>
              <w:jc w:val="both"/>
              <w:rPr/>
            </w:pPr>
            <w:bookmarkStart w:id="0" w:name="__DdeLink__542_1711454633"/>
            <w:r>
              <w:rPr>
                <w:sz w:val="24"/>
                <w:szCs w:val="24"/>
              </w:rPr>
              <w:t>автомобиль ЗИЛ-5301АО, грузовая бортовая, 2000 года выпуска, категория ТС С</w:t>
            </w:r>
            <w:bookmarkEnd w:id="0"/>
            <w:r>
              <w:rPr>
                <w:sz w:val="24"/>
                <w:szCs w:val="24"/>
              </w:rPr>
              <w:t>, двигатель 5149198, номер шасси  отсутствует, номер кузова 1752673, цвет зеленый, идентификационный номер XТА210530</w:t>
            </w:r>
            <w:r>
              <w:rPr>
                <w:sz w:val="24"/>
                <w:szCs w:val="24"/>
                <w:lang w:val="en-US"/>
              </w:rPr>
              <w:t>W</w:t>
            </w:r>
            <w:r>
              <w:rPr>
                <w:sz w:val="24"/>
                <w:szCs w:val="24"/>
                <w:lang w:val="ru-RU"/>
              </w:rPr>
              <w:t>1752673</w:t>
            </w:r>
            <w:r>
              <w:rPr>
                <w:sz w:val="24"/>
                <w:szCs w:val="24"/>
              </w:rPr>
              <w:t>, ПТС 63 ВХ 660002, выдан 15.12.1997 АО «Автоваз», регистрационный знак Т 611 ЕМ 86, свидетельство о регистрации ТС 86 07 428813 выдано РЭО ГИБДД МОМВД России «Советский» 06.03.2013, учебное ТС</w:t>
            </w:r>
          </w:p>
        </w:tc>
        <w:tc>
          <w:tcPr>
            <w:tcW w:w="1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117000</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23400</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5850</w:t>
            </w:r>
          </w:p>
        </w:tc>
      </w:tr>
    </w:tbl>
    <w:p>
      <w:pPr>
        <w:pStyle w:val="Normal"/>
        <w:numPr>
          <w:ilvl w:val="0"/>
          <w:numId w:val="0"/>
        </w:numPr>
        <w:tabs>
          <w:tab w:val="left" w:pos="426" w:leader="none"/>
        </w:tabs>
        <w:ind w:left="720" w:right="45" w:hanging="0"/>
        <w:jc w:val="both"/>
        <w:rPr/>
      </w:pPr>
      <w:r>
        <w:rPr>
          <w:b w:val="false"/>
          <w:bCs w:val="false"/>
          <w:sz w:val="24"/>
          <w:szCs w:val="24"/>
        </w:rPr>
        <w:t xml:space="preserve">В течение года, предшествующего настоящей продаже, торги не проводились. Обременения отсутствуют. </w:t>
      </w:r>
    </w:p>
    <w:p>
      <w:pPr>
        <w:pStyle w:val="Normal"/>
        <w:numPr>
          <w:ilvl w:val="0"/>
          <w:numId w:val="0"/>
        </w:numPr>
        <w:tabs>
          <w:tab w:val="left" w:pos="426" w:leader="none"/>
        </w:tabs>
        <w:ind w:left="720" w:right="45" w:hanging="0"/>
        <w:jc w:val="both"/>
        <w:rPr>
          <w:b w:val="false"/>
          <w:b w:val="false"/>
          <w:bCs w:val="false"/>
          <w:sz w:val="24"/>
          <w:szCs w:val="24"/>
        </w:rPr>
      </w:pPr>
      <w:r>
        <w:rPr>
          <w:rFonts w:ascii="Times New Roman" w:hAnsi="Times New Roman"/>
          <w:b/>
          <w:bCs/>
          <w:i w:val="false"/>
          <w:caps w:val="false"/>
          <w:smallCaps w:val="false"/>
          <w:color w:val="000000"/>
          <w:spacing w:val="0"/>
          <w:sz w:val="24"/>
          <w:szCs w:val="24"/>
        </w:rPr>
        <w:t>Указанное в настоящем информационном сообщении время – серверное время электронной площадки (МОСКОВСКОЕ UTC + 2). </w:t>
      </w:r>
      <w:r>
        <w:rPr>
          <w:rFonts w:ascii="Times New Roman" w:hAnsi="Times New Roman"/>
          <w:b/>
          <w:bCs/>
          <w:color w:val="FFFFFF"/>
          <w:sz w:val="24"/>
          <w:szCs w:val="24"/>
          <w:highlight w:val="black"/>
        </w:rPr>
        <w:t xml:space="preserve"> </w:t>
      </w:r>
    </w:p>
    <w:p>
      <w:pPr>
        <w:pStyle w:val="Normal"/>
        <w:widowControl/>
        <w:numPr>
          <w:ilvl w:val="0"/>
          <w:numId w:val="0"/>
        </w:numPr>
        <w:bidi w:val="0"/>
        <w:ind w:left="720" w:right="0" w:hanging="0"/>
        <w:jc w:val="both"/>
        <w:rPr/>
      </w:pPr>
      <w:r>
        <w:rPr>
          <w:sz w:val="24"/>
          <w:szCs w:val="24"/>
        </w:rPr>
        <w:t>1</w:t>
      </w:r>
      <w:r>
        <w:rPr>
          <w:sz w:val="24"/>
          <w:szCs w:val="24"/>
        </w:rPr>
        <w:t xml:space="preserve">.1. Начало приема заявок на участие в аукционе –  </w:t>
      </w:r>
      <w:r>
        <w:rPr>
          <w:b/>
          <w:bCs/>
          <w:sz w:val="24"/>
          <w:szCs w:val="24"/>
        </w:rPr>
        <w:t>11 октября 2019 года в 09 час. 00 мин</w:t>
      </w:r>
      <w:r>
        <w:rPr>
          <w:sz w:val="24"/>
          <w:szCs w:val="24"/>
        </w:rPr>
        <w:t xml:space="preserve">. (время МСК) на электронной площадке </w:t>
      </w:r>
      <w:hyperlink r:id="rId2">
        <w:r>
          <w:rPr>
            <w:rStyle w:val="Style10"/>
            <w:sz w:val="24"/>
            <w:szCs w:val="24"/>
          </w:rPr>
          <w:t>http://utp.sberbank-ast.ru</w:t>
        </w:r>
      </w:hyperlink>
    </w:p>
    <w:p>
      <w:pPr>
        <w:pStyle w:val="Normal"/>
        <w:widowControl/>
        <w:numPr>
          <w:ilvl w:val="0"/>
          <w:numId w:val="0"/>
        </w:numPr>
        <w:bidi w:val="0"/>
        <w:ind w:left="720" w:right="0" w:hanging="0"/>
        <w:jc w:val="both"/>
        <w:rPr/>
      </w:pPr>
      <w:r>
        <w:rPr>
          <w:sz w:val="24"/>
          <w:szCs w:val="24"/>
        </w:rPr>
        <w:t>1</w:t>
      </w:r>
      <w:r>
        <w:rPr>
          <w:sz w:val="24"/>
          <w:szCs w:val="24"/>
        </w:rPr>
        <w:t xml:space="preserve">.2. Окончание приема заявок на участие в аукционе – </w:t>
      </w:r>
      <w:r>
        <w:rPr>
          <w:b/>
          <w:bCs/>
          <w:sz w:val="24"/>
          <w:szCs w:val="24"/>
        </w:rPr>
        <w:t>6 ноября</w:t>
      </w:r>
      <w:r>
        <w:rPr>
          <w:sz w:val="24"/>
          <w:szCs w:val="24"/>
        </w:rPr>
        <w:t xml:space="preserve"> </w:t>
      </w:r>
      <w:r>
        <w:rPr>
          <w:b/>
          <w:bCs/>
          <w:sz w:val="24"/>
          <w:szCs w:val="24"/>
        </w:rPr>
        <w:t xml:space="preserve">2019 года в 13 час. 00 мин. </w:t>
      </w:r>
      <w:r>
        <w:rPr>
          <w:sz w:val="24"/>
          <w:szCs w:val="24"/>
        </w:rPr>
        <w:t xml:space="preserve">(время МСК) на электронной площадке </w:t>
      </w:r>
      <w:hyperlink r:id="rId3">
        <w:r>
          <w:rPr>
            <w:rStyle w:val="Style10"/>
            <w:sz w:val="24"/>
            <w:szCs w:val="24"/>
          </w:rPr>
          <w:t>http://utp.sberbank-ast.ru</w:t>
        </w:r>
      </w:hyperlink>
      <w:r>
        <w:rPr>
          <w:sz w:val="24"/>
          <w:szCs w:val="24"/>
        </w:rPr>
        <w:t xml:space="preserve"> в сети интернет. </w:t>
      </w:r>
    </w:p>
    <w:p>
      <w:pPr>
        <w:pStyle w:val="Normal"/>
        <w:widowControl/>
        <w:numPr>
          <w:ilvl w:val="0"/>
          <w:numId w:val="0"/>
        </w:numPr>
        <w:bidi w:val="0"/>
        <w:ind w:left="720" w:right="0" w:hanging="0"/>
        <w:jc w:val="both"/>
        <w:rPr/>
      </w:pPr>
      <w:r>
        <w:rPr>
          <w:sz w:val="24"/>
          <w:szCs w:val="24"/>
        </w:rPr>
        <w:t>1</w:t>
      </w:r>
      <w:r>
        <w:rPr>
          <w:sz w:val="24"/>
          <w:szCs w:val="24"/>
        </w:rPr>
        <w:t xml:space="preserve">.3. Определение Участников аукциона – 8 ноября 2019 года в 09 час. 00 мин. (время МСК) на электронной площадке </w:t>
      </w:r>
      <w:hyperlink r:id="rId4">
        <w:r>
          <w:rPr>
            <w:rStyle w:val="Style10"/>
            <w:sz w:val="24"/>
            <w:szCs w:val="24"/>
          </w:rPr>
          <w:t>http://utp.sberbank-ast.ru</w:t>
        </w:r>
      </w:hyperlink>
      <w:r>
        <w:rPr>
          <w:sz w:val="24"/>
          <w:szCs w:val="24"/>
        </w:rPr>
        <w:t xml:space="preserve"> в сети интернет. </w:t>
      </w:r>
    </w:p>
    <w:p>
      <w:pPr>
        <w:pStyle w:val="Normal"/>
        <w:widowControl/>
        <w:numPr>
          <w:ilvl w:val="0"/>
          <w:numId w:val="0"/>
        </w:numPr>
        <w:tabs>
          <w:tab w:val="left" w:pos="385" w:leader="none"/>
        </w:tabs>
        <w:bidi w:val="0"/>
        <w:ind w:right="0" w:hanging="0"/>
        <w:jc w:val="both"/>
        <w:rPr/>
      </w:pPr>
      <w:r>
        <w:rPr>
          <w:sz w:val="24"/>
          <w:szCs w:val="24"/>
        </w:rPr>
        <w:t xml:space="preserve">      </w:t>
      </w:r>
      <w:r>
        <w:rPr>
          <w:sz w:val="24"/>
          <w:szCs w:val="24"/>
        </w:rPr>
        <w:t xml:space="preserve">1.4. Проведение аукциона – </w:t>
      </w:r>
      <w:r>
        <w:rPr>
          <w:b/>
          <w:bCs/>
          <w:sz w:val="24"/>
          <w:szCs w:val="24"/>
        </w:rPr>
        <w:t>12 ноября  2019 года в</w:t>
      </w:r>
      <w:r>
        <w:rPr>
          <w:sz w:val="24"/>
          <w:szCs w:val="24"/>
        </w:rPr>
        <w:t xml:space="preserve"> 10 час. 00 мин. (время МСК) на электронной площадке </w:t>
      </w:r>
      <w:hyperlink r:id="rId5">
        <w:r>
          <w:rPr>
            <w:rStyle w:val="Style10"/>
            <w:sz w:val="24"/>
            <w:szCs w:val="24"/>
          </w:rPr>
          <w:t>http://utp.sberbank-ast.ru</w:t>
        </w:r>
      </w:hyperlink>
      <w:r>
        <w:rPr>
          <w:sz w:val="24"/>
          <w:szCs w:val="24"/>
        </w:rPr>
        <w:t xml:space="preserve"> в сети интернет.</w:t>
      </w:r>
    </w:p>
    <w:p>
      <w:pPr>
        <w:pStyle w:val="Normal"/>
        <w:widowControl/>
        <w:numPr>
          <w:ilvl w:val="0"/>
          <w:numId w:val="0"/>
        </w:numPr>
        <w:tabs>
          <w:tab w:val="left" w:pos="385" w:leader="none"/>
        </w:tabs>
        <w:bidi w:val="0"/>
        <w:ind w:left="1457" w:right="0" w:hanging="0"/>
        <w:jc w:val="both"/>
        <w:rPr>
          <w:sz w:val="24"/>
          <w:szCs w:val="24"/>
        </w:rPr>
      </w:pPr>
      <w:r>
        <w:rPr/>
      </w:r>
    </w:p>
    <w:p>
      <w:pPr>
        <w:pStyle w:val="Normal"/>
        <w:widowControl/>
        <w:numPr>
          <w:ilvl w:val="0"/>
          <w:numId w:val="0"/>
        </w:numPr>
        <w:tabs>
          <w:tab w:val="left" w:pos="385" w:leader="none"/>
        </w:tabs>
        <w:bidi w:val="0"/>
        <w:ind w:left="1457" w:right="0" w:hanging="0"/>
        <w:jc w:val="center"/>
        <w:rPr>
          <w:b/>
          <w:b/>
          <w:bCs/>
        </w:rPr>
      </w:pPr>
      <w:r>
        <w:rPr>
          <w:b/>
          <w:bCs/>
          <w:sz w:val="24"/>
          <w:szCs w:val="24"/>
        </w:rPr>
        <w:t>2. Подача заявок</w:t>
      </w:r>
    </w:p>
    <w:p>
      <w:pPr>
        <w:pStyle w:val="Normal"/>
        <w:widowControl/>
        <w:numPr>
          <w:ilvl w:val="0"/>
          <w:numId w:val="0"/>
        </w:numPr>
        <w:bidi w:val="0"/>
        <w:ind w:left="720" w:right="0" w:hanging="0"/>
        <w:jc w:val="both"/>
        <w:rPr>
          <w:rStyle w:val="Style10"/>
          <w:sz w:val="24"/>
          <w:szCs w:val="24"/>
        </w:rPr>
      </w:pPr>
      <w:hyperlink r:id="rId6">
        <w:r>
          <w:rPr/>
        </w:r>
      </w:hyperlink>
    </w:p>
    <w:p>
      <w:pPr>
        <w:pStyle w:val="Style14"/>
        <w:widowControl/>
        <w:numPr>
          <w:ilvl w:val="0"/>
          <w:numId w:val="0"/>
        </w:numPr>
        <w:bidi w:val="0"/>
        <w:ind w:left="720" w:right="0" w:hanging="0"/>
        <w:jc w:val="both"/>
        <w:rPr>
          <w:rFonts w:ascii="Times New Roman;serif" w:hAnsi="Times New Roman;serif"/>
          <w:b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szCs w:val="24"/>
        </w:rPr>
        <w:t xml:space="preserve">2.1. </w:t>
      </w:r>
      <w:r>
        <w:rPr>
          <w:rFonts w:ascii="Times New Roman;serif" w:hAnsi="Times New Roman;serif"/>
          <w:b w:val="false"/>
          <w:i w:val="false"/>
          <w:caps w:val="false"/>
          <w:smallCaps w:val="false"/>
          <w:color w:val="000000"/>
          <w:spacing w:val="0"/>
          <w:sz w:val="24"/>
          <w:szCs w:val="24"/>
        </w:rPr>
        <w:t>Заявка на участие в процедуре продажи подаётся путём заполнения её электронной формы на электронн</w:t>
      </w:r>
      <w:r>
        <w:rPr>
          <w:rFonts w:ascii="Times New Roman;serif" w:hAnsi="Times New Roman;serif"/>
          <w:b w:val="false"/>
          <w:i w:val="false"/>
          <w:caps w:val="false"/>
          <w:smallCaps w:val="false"/>
          <w:color w:val="000000"/>
          <w:spacing w:val="0"/>
          <w:sz w:val="24"/>
          <w:szCs w:val="24"/>
        </w:rPr>
        <w:t>ой</w:t>
      </w:r>
      <w:r>
        <w:rPr>
          <w:rFonts w:ascii="Times New Roman;serif" w:hAnsi="Times New Roman;serif"/>
          <w:b w:val="false"/>
          <w:i w:val="false"/>
          <w:caps w:val="false"/>
          <w:smallCaps w:val="false"/>
          <w:color w:val="000000"/>
          <w:spacing w:val="0"/>
          <w:sz w:val="24"/>
          <w:szCs w:val="24"/>
        </w:rPr>
        <w:t xml:space="preserve"> торгов</w:t>
      </w:r>
      <w:r>
        <w:rPr>
          <w:rFonts w:ascii="Times New Roman;serif" w:hAnsi="Times New Roman;serif"/>
          <w:b w:val="false"/>
          <w:i w:val="false"/>
          <w:caps w:val="false"/>
          <w:smallCaps w:val="false"/>
          <w:color w:val="000000"/>
          <w:spacing w:val="0"/>
          <w:sz w:val="24"/>
          <w:szCs w:val="24"/>
        </w:rPr>
        <w:t>ой</w:t>
      </w:r>
      <w:r>
        <w:rPr>
          <w:rFonts w:ascii="Times New Roman;serif" w:hAnsi="Times New Roman;serif"/>
          <w:b w:val="false"/>
          <w:i w:val="false"/>
          <w:caps w:val="false"/>
          <w:smallCaps w:val="false"/>
          <w:color w:val="000000"/>
          <w:spacing w:val="0"/>
          <w:sz w:val="24"/>
          <w:szCs w:val="24"/>
        </w:rPr>
        <w:t xml:space="preserve"> площадк</w:t>
      </w:r>
      <w:r>
        <w:rPr>
          <w:rFonts w:ascii="Times New Roman;serif" w:hAnsi="Times New Roman;serif"/>
          <w:b w:val="false"/>
          <w:i w:val="false"/>
          <w:caps w:val="false"/>
          <w:smallCaps w:val="false"/>
          <w:color w:val="000000"/>
          <w:spacing w:val="0"/>
          <w:sz w:val="24"/>
          <w:szCs w:val="24"/>
        </w:rPr>
        <w:t>е</w:t>
      </w:r>
      <w:r>
        <w:rPr>
          <w:rFonts w:ascii="Times New Roman;serif" w:hAnsi="Times New Roman;serif"/>
          <w:b w:val="false"/>
          <w:i w:val="false"/>
          <w:caps w:val="false"/>
          <w:smallCaps w:val="false"/>
          <w:color w:val="000000"/>
          <w:spacing w:val="0"/>
          <w:sz w:val="24"/>
          <w:szCs w:val="24"/>
        </w:rPr>
        <w:t xml:space="preserve"> </w:t>
      </w:r>
      <w:hyperlink r:id="rId7">
        <w:r>
          <w:rPr>
            <w:rStyle w:val="Style10"/>
            <w:rFonts w:ascii="Times New Roman;serif" w:hAnsi="Times New Roman;serif"/>
            <w:b w:val="false"/>
            <w:i w:val="false"/>
            <w:caps w:val="false"/>
            <w:smallCaps w:val="false"/>
            <w:spacing w:val="0"/>
            <w:sz w:val="24"/>
            <w:szCs w:val="24"/>
          </w:rPr>
          <w:t>http://utp.sberbank-ast.ru</w:t>
        </w:r>
      </w:hyperlink>
      <w:r>
        <w:rPr>
          <w:rFonts w:ascii="Times New Roman;serif" w:hAnsi="Times New Roman;serif"/>
          <w:b w:val="false"/>
          <w:i w:val="false"/>
          <w:caps w:val="false"/>
          <w:smallCaps w:val="false"/>
          <w:color w:val="000000"/>
          <w:spacing w:val="0"/>
          <w:sz w:val="24"/>
          <w:szCs w:val="24"/>
        </w:rPr>
        <w:t xml:space="preserve"> в сети интернет, подписывается электронной подписью Претендента либо лица, имеющего право действовать от имени Претендента. Документы, представляемые в составе заявки, подкрепляются в форме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w:t>
      </w:r>
      <w:r>
        <w:rPr>
          <w:rFonts w:ascii="Times New Roman;serif" w:hAnsi="Times New Roman;serif"/>
          <w:b w:val="false"/>
          <w:i w:val="false"/>
          <w:caps w:val="false"/>
          <w:smallCaps w:val="false"/>
          <w:color w:val="000000"/>
          <w:spacing w:val="0"/>
          <w:sz w:val="24"/>
        </w:rPr>
        <w:t>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w:t>
      </w:r>
    </w:p>
    <w:p>
      <w:pPr>
        <w:pStyle w:val="Style14"/>
        <w:widowControl/>
        <w:spacing w:before="0" w:after="115"/>
        <w:ind w:left="0" w:right="0" w:hanging="0"/>
        <w:jc w:val="both"/>
        <w:rPr>
          <w:rFonts w:ascii="Times New Roman" w:hAnsi="Times New Roman"/>
          <w:b w:val="false"/>
          <w:i w:val="false"/>
          <w:caps w:val="false"/>
          <w:smallCaps w:val="false"/>
          <w:color w:val="000000"/>
          <w:spacing w:val="0"/>
          <w:sz w:val="28"/>
        </w:rPr>
      </w:pPr>
      <w:r>
        <w:rPr>
          <w:rFonts w:ascii="Times New Roman;serif" w:hAnsi="Times New Roman;serif"/>
          <w:b w:val="false"/>
          <w:i/>
          <w:caps w:val="false"/>
          <w:smallCaps w:val="false"/>
          <w:color w:val="000000"/>
          <w:spacing w:val="0"/>
          <w:sz w:val="24"/>
        </w:rPr>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p>
      <w:pPr>
        <w:pStyle w:val="Normal"/>
        <w:widowControl/>
        <w:numPr>
          <w:ilvl w:val="0"/>
          <w:numId w:val="0"/>
        </w:numPr>
        <w:bidi w:val="0"/>
        <w:ind w:left="720" w:right="0" w:hanging="0"/>
        <w:jc w:val="both"/>
        <w:rPr/>
      </w:pPr>
      <w:r>
        <w:rPr>
          <w:sz w:val="24"/>
          <w:szCs w:val="24"/>
        </w:rPr>
        <w:t>2.</w:t>
      </w:r>
      <w:r>
        <w:rPr>
          <w:sz w:val="24"/>
          <w:szCs w:val="24"/>
        </w:rPr>
        <w:t>2</w:t>
      </w:r>
      <w:r>
        <w:rPr>
          <w:sz w:val="24"/>
          <w:szCs w:val="24"/>
        </w:rPr>
        <w:t xml:space="preserve">. Заявка на участие в торгах заполняется и подается по утвержденной форме </w:t>
      </w:r>
      <w:r>
        <w:rPr>
          <w:sz w:val="24"/>
          <w:szCs w:val="24"/>
        </w:rPr>
        <w:t>(</w:t>
      </w:r>
      <w:r>
        <w:rPr>
          <w:sz w:val="24"/>
          <w:szCs w:val="24"/>
        </w:rPr>
        <w:t>Приложение 1</w:t>
      </w:r>
      <w:r>
        <w:rPr>
          <w:sz w:val="24"/>
          <w:szCs w:val="24"/>
        </w:rPr>
        <w:t xml:space="preserve">) </w:t>
      </w:r>
      <w:r>
        <w:rPr>
          <w:sz w:val="24"/>
          <w:szCs w:val="24"/>
        </w:rPr>
        <w:t xml:space="preserve"> к настоящему информационному сообщению. </w:t>
      </w:r>
    </w:p>
    <w:p>
      <w:pPr>
        <w:pStyle w:val="Normal"/>
        <w:widowControl/>
        <w:numPr>
          <w:ilvl w:val="0"/>
          <w:numId w:val="0"/>
        </w:numPr>
        <w:bidi w:val="0"/>
        <w:ind w:left="720" w:right="0" w:hanging="0"/>
        <w:jc w:val="both"/>
        <w:rPr/>
      </w:pPr>
      <w:r>
        <w:rPr>
          <w:sz w:val="24"/>
          <w:szCs w:val="24"/>
        </w:rPr>
        <w:t>2.</w:t>
      </w:r>
      <w:r>
        <w:rPr>
          <w:sz w:val="24"/>
          <w:szCs w:val="24"/>
        </w:rPr>
        <w:t>3</w:t>
      </w:r>
      <w:r>
        <w:rPr>
          <w:sz w:val="24"/>
          <w:szCs w:val="24"/>
        </w:rPr>
        <w:t xml:space="preserve">. Перечень документов, входящих в состав заявки: </w:t>
      </w:r>
    </w:p>
    <w:p>
      <w:pPr>
        <w:pStyle w:val="Normal"/>
        <w:widowControl/>
        <w:numPr>
          <w:ilvl w:val="0"/>
          <w:numId w:val="0"/>
        </w:numPr>
        <w:bidi w:val="0"/>
        <w:ind w:left="720" w:right="0" w:hanging="0"/>
        <w:jc w:val="both"/>
        <w:rPr>
          <w:sz w:val="24"/>
          <w:szCs w:val="24"/>
        </w:rPr>
      </w:pPr>
      <w:r>
        <w:rPr>
          <w:sz w:val="24"/>
          <w:szCs w:val="24"/>
        </w:rPr>
        <w:t xml:space="preserve">юридические лица: </w:t>
      </w:r>
    </w:p>
    <w:p>
      <w:pPr>
        <w:pStyle w:val="Normal"/>
        <w:widowControl/>
        <w:numPr>
          <w:ilvl w:val="0"/>
          <w:numId w:val="0"/>
        </w:numPr>
        <w:bidi w:val="0"/>
        <w:ind w:left="720" w:right="0" w:hanging="0"/>
        <w:jc w:val="both"/>
        <w:rPr>
          <w:sz w:val="24"/>
          <w:szCs w:val="24"/>
        </w:rPr>
      </w:pPr>
      <w:r>
        <w:rPr>
          <w:sz w:val="24"/>
          <w:szCs w:val="24"/>
        </w:rPr>
        <w:t xml:space="preserve">- заверенные копии учредительных документов; </w:t>
      </w:r>
    </w:p>
    <w:p>
      <w:pPr>
        <w:pStyle w:val="Normal"/>
        <w:widowControl/>
        <w:numPr>
          <w:ilvl w:val="0"/>
          <w:numId w:val="0"/>
        </w:numPr>
        <w:bidi w:val="0"/>
        <w:ind w:left="720" w:right="0" w:hanging="0"/>
        <w:jc w:val="both"/>
        <w:rPr>
          <w:sz w:val="24"/>
          <w:szCs w:val="24"/>
        </w:rPr>
      </w:pPr>
      <w:r>
        <w:rPr>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pPr>
        <w:pStyle w:val="Normal"/>
        <w:widowControl/>
        <w:numPr>
          <w:ilvl w:val="0"/>
          <w:numId w:val="0"/>
        </w:numPr>
        <w:bidi w:val="0"/>
        <w:ind w:left="720" w:right="0" w:hanging="0"/>
        <w:jc w:val="both"/>
        <w:rPr>
          <w:sz w:val="24"/>
          <w:szCs w:val="24"/>
        </w:rPr>
      </w:pPr>
      <w:r>
        <w:rPr>
          <w:sz w:val="24"/>
          <w:szCs w:val="24"/>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pPr>
        <w:pStyle w:val="Normal"/>
        <w:widowControl/>
        <w:numPr>
          <w:ilvl w:val="0"/>
          <w:numId w:val="0"/>
        </w:numPr>
        <w:bidi w:val="0"/>
        <w:ind w:left="720" w:right="0" w:hanging="0"/>
        <w:jc w:val="both"/>
        <w:rPr>
          <w:sz w:val="24"/>
          <w:szCs w:val="24"/>
        </w:rPr>
      </w:pPr>
      <w:r>
        <w:rPr>
          <w:sz w:val="24"/>
          <w:szCs w:val="24"/>
        </w:rPr>
        <w:t xml:space="preserve">- физические лица предъявляют документ, удостоверяющий личность, или представляют копии всех его листов. </w:t>
      </w:r>
    </w:p>
    <w:p>
      <w:pPr>
        <w:pStyle w:val="Normal"/>
        <w:widowControl/>
        <w:numPr>
          <w:ilvl w:val="0"/>
          <w:numId w:val="0"/>
        </w:numPr>
        <w:bidi w:val="0"/>
        <w:ind w:left="720" w:right="0" w:hanging="0"/>
        <w:jc w:val="both"/>
        <w:rPr/>
      </w:pPr>
      <w:r>
        <w:rPr>
          <w:sz w:val="24"/>
          <w:szCs w:val="24"/>
        </w:rPr>
        <w:t>2.</w:t>
      </w:r>
      <w:r>
        <w:rPr>
          <w:sz w:val="24"/>
          <w:szCs w:val="24"/>
        </w:rPr>
        <w:t>4</w:t>
      </w:r>
      <w:r>
        <w:rPr>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widowControl/>
        <w:numPr>
          <w:ilvl w:val="0"/>
          <w:numId w:val="0"/>
        </w:numPr>
        <w:bidi w:val="0"/>
        <w:ind w:left="720" w:right="0" w:hanging="0"/>
        <w:jc w:val="both"/>
        <w:rPr/>
      </w:pPr>
      <w:r>
        <w:rPr>
          <w:sz w:val="24"/>
          <w:szCs w:val="24"/>
        </w:rPr>
        <w:t>2.</w:t>
      </w:r>
      <w:r>
        <w:rPr>
          <w:sz w:val="24"/>
          <w:szCs w:val="24"/>
        </w:rPr>
        <w:t>5</w:t>
      </w:r>
      <w:r>
        <w:rPr>
          <w:sz w:val="24"/>
          <w:szCs w:val="24"/>
        </w:rPr>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 в свободной форме. </w:t>
      </w:r>
    </w:p>
    <w:p>
      <w:pPr>
        <w:pStyle w:val="Normal"/>
        <w:widowControl/>
        <w:numPr>
          <w:ilvl w:val="0"/>
          <w:numId w:val="0"/>
        </w:numPr>
        <w:bidi w:val="0"/>
        <w:ind w:left="720" w:right="0" w:hanging="0"/>
        <w:jc w:val="both"/>
        <w:rPr/>
      </w:pPr>
      <w:r>
        <w:rPr>
          <w:sz w:val="24"/>
          <w:szCs w:val="24"/>
        </w:rPr>
        <w:t>2.</w:t>
      </w:r>
      <w:r>
        <w:rPr>
          <w:sz w:val="24"/>
          <w:szCs w:val="24"/>
        </w:rPr>
        <w:t>6</w:t>
      </w:r>
      <w:r>
        <w:rPr>
          <w:sz w:val="24"/>
          <w:szCs w:val="24"/>
        </w:rPr>
        <w:t xml:space="preserve">. Одно лицо имеет право подать только одну заявку на один лот. </w:t>
      </w:r>
    </w:p>
    <w:p>
      <w:pPr>
        <w:pStyle w:val="Normal"/>
        <w:widowControl/>
        <w:numPr>
          <w:ilvl w:val="0"/>
          <w:numId w:val="0"/>
        </w:numPr>
        <w:bidi w:val="0"/>
        <w:ind w:left="720" w:right="0" w:hanging="0"/>
        <w:jc w:val="both"/>
        <w:rPr/>
      </w:pPr>
      <w:r>
        <w:rPr>
          <w:sz w:val="24"/>
          <w:szCs w:val="24"/>
        </w:rPr>
        <w:t>2.</w:t>
      </w:r>
      <w:r>
        <w:rPr>
          <w:sz w:val="24"/>
          <w:szCs w:val="24"/>
        </w:rPr>
        <w:t>7</w:t>
      </w:r>
      <w:r>
        <w:rPr>
          <w:sz w:val="24"/>
          <w:szCs w:val="24"/>
        </w:rPr>
        <w:t xml:space="preserve">. Заявки с прилагаемыми к ним документами, поданные с нарушением установленного срока, программными средствами не регистрируются. </w:t>
      </w:r>
    </w:p>
    <w:p>
      <w:pPr>
        <w:pStyle w:val="Normal"/>
        <w:widowControl/>
        <w:numPr>
          <w:ilvl w:val="0"/>
          <w:numId w:val="0"/>
        </w:numPr>
        <w:bidi w:val="0"/>
        <w:ind w:left="720" w:right="0" w:hanging="0"/>
        <w:jc w:val="both"/>
        <w:rPr/>
      </w:pPr>
      <w:r>
        <w:rPr>
          <w:sz w:val="24"/>
          <w:szCs w:val="24"/>
        </w:rPr>
        <w:t>2.</w:t>
      </w:r>
      <w:r>
        <w:rPr>
          <w:sz w:val="24"/>
          <w:szCs w:val="24"/>
        </w:rPr>
        <w:t>8</w:t>
      </w:r>
      <w:r>
        <w:rPr>
          <w:sz w:val="24"/>
          <w:szCs w:val="24"/>
        </w:rPr>
        <w:t xml:space="preserve">.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 </w:t>
      </w:r>
    </w:p>
    <w:p>
      <w:pPr>
        <w:pStyle w:val="Normal"/>
        <w:widowControl/>
        <w:numPr>
          <w:ilvl w:val="0"/>
          <w:numId w:val="0"/>
        </w:numPr>
        <w:bidi w:val="0"/>
        <w:ind w:left="720" w:right="0" w:hanging="0"/>
        <w:jc w:val="both"/>
        <w:rPr/>
      </w:pPr>
      <w:r>
        <w:rPr>
          <w:sz w:val="24"/>
          <w:szCs w:val="24"/>
        </w:rPr>
        <w:t>2.</w:t>
      </w:r>
      <w:r>
        <w:rPr>
          <w:sz w:val="24"/>
          <w:szCs w:val="24"/>
        </w:rPr>
        <w:t>9</w:t>
      </w:r>
      <w:r>
        <w:rPr>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pPr>
        <w:pStyle w:val="Normal"/>
        <w:widowControl/>
        <w:numPr>
          <w:ilvl w:val="0"/>
          <w:numId w:val="0"/>
        </w:numPr>
        <w:bidi w:val="0"/>
        <w:ind w:left="720" w:right="0" w:hanging="0"/>
        <w:jc w:val="both"/>
        <w:rPr/>
      </w:pPr>
      <w:r>
        <w:rPr>
          <w:sz w:val="24"/>
          <w:szCs w:val="24"/>
        </w:rPr>
        <w:t>2.1</w:t>
      </w:r>
      <w:r>
        <w:rPr>
          <w:sz w:val="24"/>
          <w:szCs w:val="24"/>
        </w:rPr>
        <w:t>0</w:t>
      </w:r>
      <w:r>
        <w:rPr>
          <w:sz w:val="24"/>
          <w:szCs w:val="24"/>
        </w:rPr>
        <w:t xml:space="preserve">.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w:t>
      </w:r>
      <w:r>
        <w:rPr>
          <w:color w:val="000000"/>
          <w:sz w:val="24"/>
          <w:szCs w:val="24"/>
        </w:rPr>
        <w:t>п. 3.5. инф</w:t>
      </w:r>
      <w:r>
        <w:rPr>
          <w:sz w:val="24"/>
          <w:szCs w:val="24"/>
        </w:rPr>
        <w:t xml:space="preserve">ормационного сообщения. </w:t>
      </w:r>
    </w:p>
    <w:p>
      <w:pPr>
        <w:pStyle w:val="Normal"/>
        <w:widowControl/>
        <w:numPr>
          <w:ilvl w:val="0"/>
          <w:numId w:val="0"/>
        </w:numPr>
        <w:bidi w:val="0"/>
        <w:ind w:left="720" w:right="0" w:hanging="0"/>
        <w:jc w:val="both"/>
        <w:rPr/>
      </w:pPr>
      <w:r>
        <w:rPr>
          <w:sz w:val="24"/>
          <w:szCs w:val="24"/>
        </w:rPr>
        <w:t>2.1</w:t>
      </w:r>
      <w:r>
        <w:rPr>
          <w:sz w:val="24"/>
          <w:szCs w:val="24"/>
        </w:rPr>
        <w:t>1</w:t>
      </w:r>
      <w:r>
        <w:rPr>
          <w:sz w:val="24"/>
          <w:szCs w:val="24"/>
        </w:rPr>
        <w:t xml:space="preserve">.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 </w:t>
      </w:r>
    </w:p>
    <w:p>
      <w:pPr>
        <w:pStyle w:val="Normal"/>
        <w:widowControl/>
        <w:numPr>
          <w:ilvl w:val="0"/>
          <w:numId w:val="0"/>
        </w:numPr>
        <w:bidi w:val="0"/>
        <w:ind w:left="720" w:hanging="0"/>
        <w:jc w:val="both"/>
        <w:rPr>
          <w:sz w:val="24"/>
          <w:szCs w:val="24"/>
        </w:rPr>
      </w:pPr>
      <w:r>
        <w:rPr>
          <w:sz w:val="24"/>
          <w:szCs w:val="24"/>
        </w:rPr>
      </w:r>
    </w:p>
    <w:p>
      <w:pPr>
        <w:pStyle w:val="Normal"/>
        <w:widowControl/>
        <w:numPr>
          <w:ilvl w:val="0"/>
          <w:numId w:val="0"/>
        </w:numPr>
        <w:bidi w:val="0"/>
        <w:ind w:left="720" w:right="0" w:hanging="0"/>
        <w:jc w:val="center"/>
        <w:rPr/>
      </w:pPr>
      <w:r>
        <w:rPr>
          <w:b/>
          <w:bCs/>
          <w:sz w:val="24"/>
          <w:szCs w:val="24"/>
        </w:rPr>
        <w:t xml:space="preserve">3. Порядок внесения и возврата задатка </w:t>
      </w:r>
    </w:p>
    <w:p>
      <w:pPr>
        <w:pStyle w:val="Normal"/>
        <w:widowControl/>
        <w:numPr>
          <w:ilvl w:val="0"/>
          <w:numId w:val="0"/>
        </w:numPr>
        <w:bidi w:val="0"/>
        <w:ind w:left="720" w:right="0" w:hanging="0"/>
        <w:jc w:val="both"/>
        <w:rPr>
          <w:sz w:val="24"/>
          <w:szCs w:val="24"/>
        </w:rPr>
      </w:pPr>
      <w:r>
        <w:rPr>
          <w:sz w:val="24"/>
          <w:szCs w:val="24"/>
        </w:rPr>
        <w:t xml:space="preserve">3.1.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pPr>
        <w:pStyle w:val="Normal"/>
        <w:widowControl/>
        <w:numPr>
          <w:ilvl w:val="0"/>
          <w:numId w:val="0"/>
        </w:numPr>
        <w:bidi w:val="0"/>
        <w:ind w:left="720" w:right="0" w:hanging="0"/>
        <w:jc w:val="both"/>
        <w:rPr>
          <w:sz w:val="24"/>
          <w:szCs w:val="24"/>
        </w:rPr>
      </w:pPr>
      <w:r>
        <w:rPr>
          <w:sz w:val="24"/>
          <w:szCs w:val="24"/>
        </w:rPr>
        <w:t xml:space="preserve">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 </w:t>
      </w:r>
    </w:p>
    <w:p>
      <w:pPr>
        <w:pStyle w:val="Normal"/>
        <w:widowControl/>
        <w:numPr>
          <w:ilvl w:val="0"/>
          <w:numId w:val="0"/>
        </w:numPr>
        <w:bidi w:val="0"/>
        <w:ind w:left="720" w:right="0" w:hanging="0"/>
        <w:jc w:val="both"/>
        <w:rPr>
          <w:sz w:val="24"/>
          <w:szCs w:val="24"/>
        </w:rPr>
      </w:pPr>
      <w:r>
        <w:rPr>
          <w:sz w:val="24"/>
          <w:szCs w:val="24"/>
        </w:rPr>
        <w:t xml:space="preserve">3.3. Задаток должен поступить на счет до момента окончания приема заявок. </w:t>
      </w:r>
    </w:p>
    <w:p>
      <w:pPr>
        <w:pStyle w:val="Normal"/>
        <w:widowControl/>
        <w:numPr>
          <w:ilvl w:val="0"/>
          <w:numId w:val="0"/>
        </w:numPr>
        <w:bidi w:val="0"/>
        <w:ind w:left="720" w:right="0" w:hanging="0"/>
        <w:jc w:val="both"/>
        <w:rPr/>
      </w:pPr>
      <w:r>
        <w:rPr>
          <w:sz w:val="24"/>
          <w:szCs w:val="24"/>
        </w:rPr>
        <w:t>3.4.</w:t>
      </w:r>
      <w:r>
        <w:rPr>
          <w:color w:val="000000"/>
          <w:sz w:val="24"/>
          <w:szCs w:val="24"/>
        </w:rPr>
        <w:t xml:space="preserve"> </w:t>
      </w:r>
      <w:r>
        <w:rPr>
          <w:rFonts w:ascii="Times New Roman;serif" w:hAnsi="Times New Roman;serif"/>
          <w:b w:val="false"/>
          <w:i w:val="false"/>
          <w:caps w:val="false"/>
          <w:smallCaps w:val="false"/>
          <w:color w:val="000000"/>
          <w:spacing w:val="0"/>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торгах имущества. Задаток перечисляется на счёт оператора ЭП в порядке, определённом в регламенте ТС ЭП. Реквизиты для перечисления средств и назначение платежа представлены в ТС пункт меню «Информация по ТС» подпункт «Банковские реквизиты» </w:t>
      </w:r>
      <w:hyperlink r:id="rId8">
        <w:r>
          <w:rPr>
            <w:rStyle w:val="Style10"/>
            <w:rFonts w:ascii="Times New Roman;serif" w:hAnsi="Times New Roman;serif"/>
            <w:b w:val="false"/>
            <w:i w:val="false"/>
            <w:caps w:val="false"/>
            <w:smallCaps w:val="false"/>
            <w:color w:val="0000FF"/>
            <w:spacing w:val="0"/>
            <w:sz w:val="24"/>
            <w:szCs w:val="24"/>
            <w:u w:val="single"/>
          </w:rPr>
          <w:t>http://utp.sberbank-ast.ru/Main/Notice/697/Requisites</w:t>
        </w:r>
      </w:hyperlink>
      <w:r>
        <w:rPr>
          <w:rFonts w:ascii="Times New Roman;serif" w:hAnsi="Times New Roman;serif"/>
          <w:b w:val="false"/>
          <w:i w:val="false"/>
          <w:caps w:val="false"/>
          <w:smallCaps w:val="false"/>
          <w:color w:val="000000"/>
          <w:spacing w:val="0"/>
          <w:sz w:val="24"/>
          <w:szCs w:val="24"/>
        </w:rPr>
        <w:t>.</w:t>
      </w:r>
      <w:r>
        <w:rPr>
          <w:b w:val="false"/>
          <w:i w:val="false"/>
          <w:caps w:val="false"/>
          <w:smallCaps w:val="false"/>
          <w:color w:val="000000"/>
          <w:spacing w:val="0"/>
          <w:sz w:val="24"/>
          <w:szCs w:val="24"/>
        </w:rPr>
        <w:t xml:space="preserve"> </w:t>
      </w:r>
    </w:p>
    <w:p>
      <w:pPr>
        <w:pStyle w:val="Normal"/>
        <w:widowControl/>
        <w:numPr>
          <w:ilvl w:val="0"/>
          <w:numId w:val="0"/>
        </w:numPr>
        <w:bidi w:val="0"/>
        <w:ind w:left="720" w:right="0" w:hanging="0"/>
        <w:jc w:val="both"/>
        <w:rPr/>
      </w:pPr>
      <w:r>
        <w:rPr>
          <w:sz w:val="24"/>
          <w:szCs w:val="24"/>
        </w:rPr>
        <w:t xml:space="preserve">3.5. Лицам, перечислившим задаток для участия в аукционе, денежные средства возвращаются в следующем порядке: </w:t>
      </w:r>
    </w:p>
    <w:p>
      <w:pPr>
        <w:pStyle w:val="Normal"/>
        <w:widowControl/>
        <w:numPr>
          <w:ilvl w:val="0"/>
          <w:numId w:val="0"/>
        </w:numPr>
        <w:bidi w:val="0"/>
        <w:ind w:left="720" w:right="0" w:hanging="0"/>
        <w:jc w:val="both"/>
        <w:rPr>
          <w:sz w:val="24"/>
          <w:szCs w:val="24"/>
        </w:rPr>
      </w:pPr>
      <w:r>
        <w:rPr>
          <w:sz w:val="24"/>
          <w:szCs w:val="24"/>
        </w:rPr>
        <w:t xml:space="preserve">а) Участникам, за исключением победителя, - в течение 5 календарных дней со дня подведения итогов продажи имущества; </w:t>
      </w:r>
    </w:p>
    <w:p>
      <w:pPr>
        <w:pStyle w:val="Normal"/>
        <w:widowControl/>
        <w:numPr>
          <w:ilvl w:val="0"/>
          <w:numId w:val="0"/>
        </w:numPr>
        <w:bidi w:val="0"/>
        <w:ind w:left="720" w:right="0" w:hanging="0"/>
        <w:jc w:val="both"/>
        <w:rPr>
          <w:sz w:val="24"/>
          <w:szCs w:val="24"/>
        </w:rPr>
      </w:pPr>
      <w:r>
        <w:rPr>
          <w:sz w:val="24"/>
          <w:szCs w:val="24"/>
        </w:rPr>
        <w:t xml:space="preserve">б) претендентам, не допущенным к участию в продаже имущества, </w:t>
      </w:r>
    </w:p>
    <w:p>
      <w:pPr>
        <w:pStyle w:val="Normal"/>
        <w:widowControl/>
        <w:numPr>
          <w:ilvl w:val="0"/>
          <w:numId w:val="0"/>
        </w:numPr>
        <w:bidi w:val="0"/>
        <w:ind w:left="720" w:right="0" w:hanging="0"/>
        <w:jc w:val="both"/>
        <w:rPr>
          <w:sz w:val="24"/>
          <w:szCs w:val="24"/>
        </w:rPr>
      </w:pPr>
      <w:r>
        <w:rPr>
          <w:sz w:val="24"/>
          <w:szCs w:val="24"/>
        </w:rPr>
        <w:t xml:space="preserve">- в течение 5 календарных дней со дня подписания протокола о признании претендентов Участниками. </w:t>
      </w:r>
    </w:p>
    <w:p>
      <w:pPr>
        <w:pStyle w:val="Normal"/>
        <w:widowControl/>
        <w:numPr>
          <w:ilvl w:val="0"/>
          <w:numId w:val="0"/>
        </w:numPr>
        <w:bidi w:val="0"/>
        <w:ind w:left="720" w:right="0" w:hanging="0"/>
        <w:jc w:val="both"/>
        <w:rPr>
          <w:sz w:val="24"/>
          <w:szCs w:val="24"/>
        </w:rPr>
      </w:pPr>
      <w:r>
        <w:rPr>
          <w:sz w:val="24"/>
          <w:szCs w:val="24"/>
        </w:rPr>
        <w:t xml:space="preserve">3.6. Задаток Победителя продажи государственного имущества засчитывается в счет оплаты приобретаемого имущества. </w:t>
      </w:r>
    </w:p>
    <w:p>
      <w:pPr>
        <w:pStyle w:val="Normal"/>
        <w:widowControl/>
        <w:numPr>
          <w:ilvl w:val="0"/>
          <w:numId w:val="0"/>
        </w:numPr>
        <w:bidi w:val="0"/>
        <w:ind w:left="720" w:right="0" w:hanging="0"/>
        <w:jc w:val="both"/>
        <w:rPr/>
      </w:pPr>
      <w:r>
        <w:rPr>
          <w:sz w:val="24"/>
          <w:szCs w:val="24"/>
        </w:rPr>
        <w:t>3.7. 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pPr>
        <w:pStyle w:val="Normal"/>
        <w:widowControl/>
        <w:numPr>
          <w:ilvl w:val="0"/>
          <w:numId w:val="0"/>
        </w:numPr>
        <w:bidi w:val="0"/>
        <w:ind w:left="720" w:right="0" w:hanging="0"/>
        <w:jc w:val="both"/>
        <w:rPr>
          <w:b/>
          <w:b/>
          <w:bCs/>
          <w:sz w:val="24"/>
          <w:szCs w:val="24"/>
        </w:rPr>
      </w:pPr>
      <w:r>
        <w:rPr>
          <w:b/>
          <w:bCs/>
          <w:sz w:val="24"/>
          <w:szCs w:val="24"/>
        </w:rPr>
      </w:r>
    </w:p>
    <w:p>
      <w:pPr>
        <w:pStyle w:val="Normal"/>
        <w:widowControl/>
        <w:numPr>
          <w:ilvl w:val="0"/>
          <w:numId w:val="0"/>
        </w:numPr>
        <w:bidi w:val="0"/>
        <w:ind w:left="720" w:right="0" w:hanging="0"/>
        <w:jc w:val="center"/>
        <w:rPr/>
      </w:pPr>
      <w:r>
        <w:rPr>
          <w:b/>
          <w:bCs/>
          <w:sz w:val="24"/>
          <w:szCs w:val="24"/>
        </w:rPr>
        <w:t xml:space="preserve">4. Требования к Участникам, условия допуска к участию в аукционе </w:t>
      </w:r>
    </w:p>
    <w:p>
      <w:pPr>
        <w:pStyle w:val="Normal"/>
        <w:widowControl/>
        <w:numPr>
          <w:ilvl w:val="0"/>
          <w:numId w:val="0"/>
        </w:numPr>
        <w:bidi w:val="0"/>
        <w:ind w:left="720" w:right="0" w:hanging="0"/>
        <w:jc w:val="both"/>
        <w:rPr/>
      </w:pPr>
      <w:r>
        <w:rPr>
          <w:sz w:val="24"/>
          <w:szCs w:val="24"/>
        </w:rPr>
        <w:t xml:space="preserve">4.1. </w:t>
      </w:r>
      <w:r>
        <w:rPr>
          <w:rFonts w:ascii="Times New Roman;serif" w:hAnsi="Times New Roman;serif"/>
          <w:b w:val="false"/>
          <w:i w:val="false"/>
          <w:caps w:val="false"/>
          <w:smallCaps w:val="false"/>
          <w:color w:val="000000"/>
          <w:spacing w:val="0"/>
          <w:sz w:val="24"/>
          <w:szCs w:val="24"/>
        </w:rPr>
        <w:t>К участию в процедуре продажи допускаются любые юридические и физические лица (с учётом ограничения участия отдельных категорий участников, установленных ст. 5 Закона о приватизации), своевременно подавшие заявку на участие в продаже (с приложением электронных образов документов, предусмотренных Законом о приватизации) и обеспечившие в установленный срок перечисление задатка.</w:t>
      </w:r>
      <w:r>
        <w:rPr>
          <w:sz w:val="24"/>
          <w:szCs w:val="24"/>
        </w:rPr>
        <w:t xml:space="preserve"> </w:t>
      </w:r>
    </w:p>
    <w:p>
      <w:pPr>
        <w:pStyle w:val="Normal"/>
        <w:widowControl/>
        <w:numPr>
          <w:ilvl w:val="0"/>
          <w:numId w:val="0"/>
        </w:numPr>
        <w:bidi w:val="0"/>
        <w:ind w:left="720" w:right="0" w:hanging="0"/>
        <w:jc w:val="both"/>
        <w:rPr>
          <w:sz w:val="24"/>
          <w:szCs w:val="24"/>
        </w:rPr>
      </w:pPr>
      <w:r>
        <w:rPr>
          <w:sz w:val="24"/>
          <w:szCs w:val="24"/>
        </w:rPr>
        <w:t xml:space="preserve">4.2. Аукцион проводится без ограничения по составу Участников. К участию в аукционе не допускаются заявители в случае если: </w:t>
      </w:r>
    </w:p>
    <w:p>
      <w:pPr>
        <w:pStyle w:val="Normal"/>
        <w:widowControl/>
        <w:numPr>
          <w:ilvl w:val="0"/>
          <w:numId w:val="0"/>
        </w:numPr>
        <w:bidi w:val="0"/>
        <w:ind w:left="720" w:right="0" w:hanging="0"/>
        <w:jc w:val="both"/>
        <w:rPr>
          <w:sz w:val="24"/>
          <w:szCs w:val="24"/>
        </w:rPr>
      </w:pPr>
      <w:r>
        <w:rPr>
          <w:sz w:val="24"/>
          <w:szCs w:val="24"/>
        </w:rPr>
        <w:t xml:space="preserve">- представленные документы не подтверждают право заявителя быть покупателем в соответствии с законодательством Российской Федерации; </w:t>
      </w:r>
    </w:p>
    <w:p>
      <w:pPr>
        <w:pStyle w:val="Normal"/>
        <w:widowControl/>
        <w:numPr>
          <w:ilvl w:val="0"/>
          <w:numId w:val="0"/>
        </w:numPr>
        <w:bidi w:val="0"/>
        <w:ind w:left="720" w:right="0" w:hanging="0"/>
        <w:jc w:val="both"/>
        <w:rPr>
          <w:sz w:val="24"/>
          <w:szCs w:val="24"/>
        </w:rPr>
      </w:pPr>
      <w:r>
        <w:rPr>
          <w:sz w:val="24"/>
          <w:szCs w:val="24"/>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pPr>
        <w:pStyle w:val="Normal"/>
        <w:widowControl/>
        <w:numPr>
          <w:ilvl w:val="0"/>
          <w:numId w:val="0"/>
        </w:numPr>
        <w:bidi w:val="0"/>
        <w:ind w:left="720" w:right="0" w:hanging="0"/>
        <w:jc w:val="both"/>
        <w:rPr>
          <w:sz w:val="24"/>
          <w:szCs w:val="24"/>
        </w:rPr>
      </w:pPr>
      <w:r>
        <w:rPr>
          <w:sz w:val="24"/>
          <w:szCs w:val="24"/>
        </w:rPr>
        <w:t xml:space="preserve">- заявка подана лицом, не уполномоченным заявителем на осуществление таких действий. </w:t>
      </w:r>
    </w:p>
    <w:p>
      <w:pPr>
        <w:pStyle w:val="Normal"/>
        <w:widowControl/>
        <w:numPr>
          <w:ilvl w:val="0"/>
          <w:numId w:val="0"/>
        </w:numPr>
        <w:bidi w:val="0"/>
        <w:ind w:left="720" w:right="0" w:hanging="0"/>
        <w:jc w:val="both"/>
        <w:rPr>
          <w:sz w:val="24"/>
          <w:szCs w:val="24"/>
        </w:rPr>
      </w:pPr>
      <w:r>
        <w:rPr>
          <w:sz w:val="24"/>
          <w:szCs w:val="24"/>
        </w:rPr>
      </w:r>
    </w:p>
    <w:p>
      <w:pPr>
        <w:pStyle w:val="Normal"/>
        <w:widowControl/>
        <w:numPr>
          <w:ilvl w:val="0"/>
          <w:numId w:val="0"/>
        </w:numPr>
        <w:bidi w:val="0"/>
        <w:ind w:left="720" w:right="0" w:hanging="0"/>
        <w:jc w:val="center"/>
        <w:rPr/>
      </w:pPr>
      <w:r>
        <w:rPr>
          <w:b/>
          <w:bCs/>
          <w:sz w:val="24"/>
          <w:szCs w:val="24"/>
        </w:rPr>
        <w:t>5. Заключение договора купли-продажи по итогам проведения аукциона,</w:t>
      </w:r>
    </w:p>
    <w:p>
      <w:pPr>
        <w:pStyle w:val="Normal"/>
        <w:widowControl/>
        <w:numPr>
          <w:ilvl w:val="0"/>
          <w:numId w:val="0"/>
        </w:numPr>
        <w:bidi w:val="0"/>
        <w:ind w:left="720" w:right="0" w:hanging="0"/>
        <w:jc w:val="center"/>
        <w:rPr>
          <w:b/>
          <w:b/>
          <w:bCs/>
          <w:sz w:val="24"/>
          <w:szCs w:val="24"/>
        </w:rPr>
      </w:pPr>
      <w:r>
        <w:rPr>
          <w:b/>
          <w:bCs/>
          <w:sz w:val="24"/>
          <w:szCs w:val="24"/>
        </w:rPr>
        <w:t xml:space="preserve">условия оплаты имущества </w:t>
      </w:r>
    </w:p>
    <w:p>
      <w:pPr>
        <w:pStyle w:val="Normal"/>
        <w:widowControl/>
        <w:numPr>
          <w:ilvl w:val="0"/>
          <w:numId w:val="0"/>
        </w:numPr>
        <w:bidi w:val="0"/>
        <w:ind w:left="720" w:right="0" w:hanging="0"/>
        <w:jc w:val="both"/>
        <w:rPr>
          <w:rFonts w:ascii="Times New Roman" w:hAnsi="Times New Roman"/>
          <w:color w:val="000000"/>
          <w:sz w:val="24"/>
          <w:szCs w:val="24"/>
        </w:rPr>
      </w:pPr>
      <w:r>
        <w:rPr>
          <w:b w:val="false"/>
          <w:i w:val="false"/>
          <w:caps w:val="false"/>
          <w:smallCaps w:val="false"/>
          <w:color w:val="000000"/>
          <w:spacing w:val="0"/>
          <w:sz w:val="24"/>
          <w:szCs w:val="24"/>
        </w:rPr>
        <w:t>5.1. Договор купли-продажи имущества заключается с победителем торгов в течение 5 (пяти) рабочих дней с даты подведения итогов в простой письменной форме по месту нахождения Организатора процедуры (Департамента). При уклонении или отказе победителя процедуры от заключения в установленный срок договора купли-продажи имущества победитель утрачивает право на заключение указанного договора. Оплата по договору купли-продажи имущества производится единовременно в течение 30 (тридцати) дней с момента его подписания безналичным путём на расчётный счёт Организатора процедуры (Продавца), указанный в договоре. Уплата НДС производится покупателем (кроме физических лиц) самостоятельно, в соответствии с действующим законодательством Российской Федерации.</w:t>
      </w:r>
    </w:p>
    <w:p>
      <w:pPr>
        <w:pStyle w:val="Normal"/>
        <w:widowControl/>
        <w:numPr>
          <w:ilvl w:val="0"/>
          <w:numId w:val="0"/>
        </w:numPr>
        <w:bidi w:val="0"/>
        <w:ind w:left="720" w:right="0" w:hanging="0"/>
        <w:jc w:val="both"/>
        <w:rPr/>
      </w:pPr>
      <w:r>
        <w:rPr>
          <w:sz w:val="24"/>
          <w:szCs w:val="24"/>
        </w:rPr>
        <w:t xml:space="preserve">5.2. Цена продажи имущества за вычетом задатка, подлежит перечислению по реквизитам: Получатель: </w:t>
      </w:r>
      <w:r>
        <w:rPr>
          <w:sz w:val="24"/>
          <w:szCs w:val="24"/>
          <w:lang w:val="ru-RU"/>
        </w:rPr>
        <w:t xml:space="preserve">УФК по Ханты-Мансийскому автономному округу - Югре (Департамент муниципальной собственности администрации Советского района), ИНН 8615011481, КПП 861501001, РКЦ Ханты-Мансийска г.Ханты-Мансийск, БИК 047162000, р/счет 40101810565770510001, КБК 07011402053050000410, ОКТМО 71824000 (далее – счет Продавца). </w:t>
      </w:r>
      <w:r>
        <w:rPr>
          <w:sz w:val="24"/>
          <w:szCs w:val="24"/>
        </w:rPr>
        <w:t xml:space="preserve"> назначение платежа: «Договор купли-продажи от ____№ ______Ф.И.О. (наименование) плательщика».</w:t>
      </w:r>
    </w:p>
    <w:p>
      <w:pPr>
        <w:pStyle w:val="Normal"/>
        <w:widowControl/>
        <w:numPr>
          <w:ilvl w:val="0"/>
          <w:numId w:val="0"/>
        </w:numPr>
        <w:bidi w:val="0"/>
        <w:ind w:left="720" w:right="0" w:hanging="0"/>
        <w:jc w:val="both"/>
        <w:rPr/>
      </w:pPr>
      <w:r>
        <w:rPr>
          <w:sz w:val="24"/>
          <w:szCs w:val="24"/>
        </w:rPr>
        <w:t xml:space="preserve">5.3. 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 </w:t>
      </w:r>
    </w:p>
    <w:p>
      <w:pPr>
        <w:pStyle w:val="Normal"/>
        <w:widowControl/>
        <w:numPr>
          <w:ilvl w:val="0"/>
          <w:numId w:val="0"/>
        </w:numPr>
        <w:bidi w:val="0"/>
        <w:ind w:left="720" w:right="0" w:hanging="0"/>
        <w:jc w:val="both"/>
        <w:rPr/>
      </w:pPr>
      <w:r>
        <w:rPr>
          <w:sz w:val="24"/>
          <w:szCs w:val="24"/>
        </w:rPr>
        <w:t xml:space="preserve">5.4. Факт оплаты Имущества подтверждается выпиской со счета, указанного в п. 5.3. информационного сообщения. </w:t>
      </w:r>
    </w:p>
    <w:p>
      <w:pPr>
        <w:pStyle w:val="Normal"/>
        <w:widowControl/>
        <w:numPr>
          <w:ilvl w:val="0"/>
          <w:numId w:val="0"/>
        </w:numPr>
        <w:bidi w:val="0"/>
        <w:ind w:left="720" w:right="0" w:hanging="0"/>
        <w:jc w:val="both"/>
        <w:rPr/>
      </w:pPr>
      <w:r>
        <w:rPr>
          <w:sz w:val="24"/>
          <w:szCs w:val="24"/>
        </w:rPr>
        <w:t xml:space="preserve">5.5. Передача имущества Продавцом и принятие его Покупателем осуществляется по передаточному акту, подписываемому Сторонами не позднее 5 (пяти) рабочих дней со дня зачисления цены имущества на счет Продавца. </w:t>
      </w:r>
    </w:p>
    <w:p>
      <w:pPr>
        <w:pStyle w:val="Normal"/>
        <w:widowControl/>
        <w:numPr>
          <w:ilvl w:val="0"/>
          <w:numId w:val="0"/>
        </w:numPr>
        <w:bidi w:val="0"/>
        <w:ind w:left="720" w:right="0" w:hanging="0"/>
        <w:jc w:val="both"/>
        <w:rPr/>
      </w:pPr>
      <w:r>
        <w:rPr>
          <w:sz w:val="24"/>
          <w:szCs w:val="24"/>
        </w:rPr>
        <w:t xml:space="preserve">5.6. Обязанности по государственной регистрации договора купли-продажи, заключаемого по результатам торгов, а также расходы, связанные с государственной регистрацией, возлагаются на победителя аукциона. </w:t>
      </w:r>
    </w:p>
    <w:p>
      <w:pPr>
        <w:pStyle w:val="Normal"/>
        <w:widowControl/>
        <w:numPr>
          <w:ilvl w:val="0"/>
          <w:numId w:val="0"/>
        </w:numPr>
        <w:bidi w:val="0"/>
        <w:ind w:left="720" w:right="0" w:hanging="0"/>
        <w:jc w:val="both"/>
        <w:rPr/>
      </w:pPr>
      <w:r>
        <w:rPr>
          <w:sz w:val="24"/>
          <w:szCs w:val="24"/>
        </w:rPr>
        <w:t xml:space="preserve">5.7. С проектом договора купли-продажи можно ознакомиться в приложенных документах к настоящему информационному сообщению (Приложение 2). </w:t>
      </w:r>
    </w:p>
    <w:p>
      <w:pPr>
        <w:pStyle w:val="Normal"/>
        <w:widowControl/>
        <w:numPr>
          <w:ilvl w:val="0"/>
          <w:numId w:val="0"/>
        </w:numPr>
        <w:bidi w:val="0"/>
        <w:ind w:left="720" w:right="0" w:hanging="0"/>
        <w:jc w:val="both"/>
        <w:rPr>
          <w:sz w:val="24"/>
          <w:szCs w:val="24"/>
        </w:rPr>
      </w:pPr>
      <w:r>
        <w:rPr>
          <w:sz w:val="24"/>
          <w:szCs w:val="24"/>
        </w:rPr>
      </w:r>
    </w:p>
    <w:p>
      <w:pPr>
        <w:pStyle w:val="Normal"/>
        <w:widowControl/>
        <w:numPr>
          <w:ilvl w:val="0"/>
          <w:numId w:val="0"/>
        </w:numPr>
        <w:bidi w:val="0"/>
        <w:ind w:left="720" w:right="0" w:hanging="0"/>
        <w:jc w:val="center"/>
        <w:rPr/>
      </w:pPr>
      <w:r>
        <w:rPr>
          <w:b/>
          <w:bCs/>
          <w:sz w:val="24"/>
          <w:szCs w:val="24"/>
        </w:rPr>
        <w:t xml:space="preserve">6. Порядок ознакомления с документами и информацией об Имуществе </w:t>
      </w:r>
    </w:p>
    <w:p>
      <w:pPr>
        <w:pStyle w:val="Normal"/>
        <w:widowControl/>
        <w:numPr>
          <w:ilvl w:val="0"/>
          <w:numId w:val="0"/>
        </w:numPr>
        <w:bidi w:val="0"/>
        <w:ind w:left="720" w:right="0" w:hanging="0"/>
        <w:jc w:val="both"/>
        <w:rPr/>
      </w:pPr>
      <w:r>
        <w:rPr>
          <w:sz w:val="24"/>
          <w:szCs w:val="24"/>
        </w:rPr>
        <w:t xml:space="preserve">6.1. Информационное сообщение о проведении продажи имущества размещается на официальном сайте Российской Федерации для размещения информации о проведении торгов www.torgi.gov.ru, официальном сайте </w:t>
      </w:r>
      <w:r>
        <w:rPr>
          <w:sz w:val="24"/>
          <w:szCs w:val="24"/>
          <w:lang w:val="ru-RU"/>
        </w:rPr>
        <w:t xml:space="preserve">администрации Советского района </w:t>
      </w:r>
      <w:r>
        <w:rPr>
          <w:sz w:val="24"/>
          <w:szCs w:val="24"/>
        </w:rPr>
        <w:t xml:space="preserve"> www.</w:t>
      </w:r>
      <w:r>
        <w:rPr>
          <w:sz w:val="24"/>
          <w:szCs w:val="24"/>
          <w:lang w:val="en-US"/>
        </w:rPr>
        <w:t>admsov.com</w:t>
      </w:r>
      <w:r>
        <w:rPr>
          <w:sz w:val="24"/>
          <w:szCs w:val="24"/>
        </w:rPr>
        <w:t xml:space="preserve"> в разделе «Муниципальная собственность», на электронной площадке </w:t>
      </w:r>
      <w:hyperlink r:id="rId9">
        <w:r>
          <w:rPr>
            <w:rStyle w:val="Style10"/>
            <w:sz w:val="24"/>
            <w:szCs w:val="24"/>
          </w:rPr>
          <w:t>http://utp.sberbank-ast.ru</w:t>
        </w:r>
      </w:hyperlink>
      <w:r>
        <w:rPr>
          <w:sz w:val="24"/>
          <w:szCs w:val="24"/>
        </w:rPr>
        <w:t xml:space="preserve"> </w:t>
      </w:r>
    </w:p>
    <w:p>
      <w:pPr>
        <w:pStyle w:val="Normal"/>
        <w:widowControl/>
        <w:numPr>
          <w:ilvl w:val="0"/>
          <w:numId w:val="0"/>
        </w:numPr>
        <w:bidi w:val="0"/>
        <w:ind w:left="720" w:right="0" w:hanging="0"/>
        <w:jc w:val="both"/>
        <w:rPr>
          <w:sz w:val="24"/>
          <w:szCs w:val="24"/>
        </w:rPr>
      </w:pPr>
      <w:r>
        <w:rPr>
          <w:sz w:val="24"/>
          <w:szCs w:val="24"/>
        </w:rPr>
        <w:t xml:space="preserve">6.2. Любое лицо независимо от регистрации на электронной площадке вправе направить Оператору запрос о разъяснении размещенной информации. </w:t>
      </w:r>
    </w:p>
    <w:p>
      <w:pPr>
        <w:pStyle w:val="Normal"/>
        <w:widowControl/>
        <w:numPr>
          <w:ilvl w:val="0"/>
          <w:numId w:val="0"/>
        </w:numPr>
        <w:bidi w:val="0"/>
        <w:ind w:left="720" w:right="0" w:hanging="0"/>
        <w:jc w:val="both"/>
        <w:rPr>
          <w:sz w:val="24"/>
          <w:szCs w:val="24"/>
        </w:rPr>
      </w:pPr>
      <w:r>
        <w:rPr>
          <w:sz w:val="24"/>
          <w:szCs w:val="24"/>
        </w:rPr>
        <w:t xml:space="preserve">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 </w:t>
      </w:r>
    </w:p>
    <w:p>
      <w:pPr>
        <w:pStyle w:val="Normal"/>
        <w:widowControl/>
        <w:numPr>
          <w:ilvl w:val="0"/>
          <w:numId w:val="0"/>
        </w:numPr>
        <w:bidi w:val="0"/>
        <w:ind w:left="720" w:right="0" w:hanging="0"/>
        <w:jc w:val="both"/>
        <w:rPr>
          <w:sz w:val="24"/>
          <w:szCs w:val="24"/>
        </w:rPr>
      </w:pPr>
      <w:r>
        <w:rPr>
          <w:sz w:val="24"/>
          <w:szCs w:val="24"/>
        </w:rPr>
        <w:t xml:space="preserve">6.4. 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pPr>
        <w:pStyle w:val="Normal"/>
        <w:widowControl/>
        <w:numPr>
          <w:ilvl w:val="0"/>
          <w:numId w:val="0"/>
        </w:numPr>
        <w:bidi w:val="0"/>
        <w:ind w:left="720" w:right="0" w:hanging="0"/>
        <w:jc w:val="both"/>
        <w:rPr/>
      </w:pPr>
      <w:r>
        <w:rPr>
          <w:sz w:val="24"/>
          <w:szCs w:val="24"/>
        </w:rPr>
        <w:t xml:space="preserve">6.5. Любое заинтересованное лицо, со дня начала приема заявок вправе осмотреть выставленное на продажу Имущество. Такое лицо направляет на электронный адрес Организатора, указанный в настоящем информационном сообщении, запрос по форме, указанной в Приложении 3. </w:t>
      </w:r>
    </w:p>
    <w:p>
      <w:pPr>
        <w:pStyle w:val="Normal"/>
        <w:widowControl/>
        <w:numPr>
          <w:ilvl w:val="0"/>
          <w:numId w:val="0"/>
        </w:numPr>
        <w:bidi w:val="0"/>
        <w:ind w:left="720" w:right="0" w:hanging="0"/>
        <w:jc w:val="both"/>
        <w:rPr/>
      </w:pPr>
      <w:r>
        <w:rPr>
          <w:sz w:val="24"/>
          <w:szCs w:val="24"/>
        </w:rPr>
        <w:t>Дополнительную информацию можно получить по тел. 8 (3467</w:t>
      </w:r>
      <w:r>
        <w:rPr>
          <w:sz w:val="24"/>
          <w:szCs w:val="24"/>
          <w:lang w:val="en-US"/>
        </w:rPr>
        <w:t>5</w:t>
      </w:r>
      <w:r>
        <w:rPr>
          <w:sz w:val="24"/>
          <w:szCs w:val="24"/>
        </w:rPr>
        <w:t xml:space="preserve">) </w:t>
      </w:r>
      <w:r>
        <w:rPr>
          <w:sz w:val="24"/>
          <w:szCs w:val="24"/>
          <w:lang w:val="en-US"/>
        </w:rPr>
        <w:t>54854</w:t>
      </w:r>
      <w:r>
        <w:rPr>
          <w:sz w:val="24"/>
          <w:szCs w:val="24"/>
        </w:rPr>
        <w:t xml:space="preserve">, электронный адрес </w:t>
      </w:r>
      <w:hyperlink r:id="rId10">
        <w:r>
          <w:rPr>
            <w:rStyle w:val="Style10"/>
            <w:sz w:val="24"/>
            <w:szCs w:val="24"/>
            <w:lang w:val="en-US"/>
          </w:rPr>
          <w:t>Bogatovasg@admsov.com</w:t>
        </w:r>
      </w:hyperlink>
    </w:p>
    <w:p>
      <w:pPr>
        <w:pStyle w:val="Normal"/>
        <w:widowControl/>
        <w:numPr>
          <w:ilvl w:val="0"/>
          <w:numId w:val="0"/>
        </w:numPr>
        <w:bidi w:val="0"/>
        <w:ind w:left="720" w:right="0" w:hanging="0"/>
        <w:jc w:val="both"/>
        <w:rPr>
          <w:sz w:val="24"/>
          <w:szCs w:val="24"/>
        </w:rPr>
      </w:pPr>
      <w:r>
        <w:rPr>
          <w:sz w:val="24"/>
          <w:szCs w:val="24"/>
        </w:rPr>
        <w:t xml:space="preserve">6.6. Документооборот между Претендентами, Участниками, Операторам и Организаторами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 </w:t>
      </w:r>
    </w:p>
    <w:p>
      <w:pPr>
        <w:pStyle w:val="Normal"/>
        <w:widowControl/>
        <w:numPr>
          <w:ilvl w:val="0"/>
          <w:numId w:val="0"/>
        </w:numPr>
        <w:bidi w:val="0"/>
        <w:ind w:left="720" w:right="0" w:hanging="0"/>
        <w:jc w:val="both"/>
        <w:rPr>
          <w:sz w:val="24"/>
          <w:szCs w:val="24"/>
        </w:rPr>
      </w:pPr>
      <w:r>
        <w:rPr>
          <w:sz w:val="24"/>
          <w:szCs w:val="24"/>
        </w:rPr>
      </w:r>
    </w:p>
    <w:p>
      <w:pPr>
        <w:pStyle w:val="Normal"/>
        <w:widowControl/>
        <w:numPr>
          <w:ilvl w:val="0"/>
          <w:numId w:val="0"/>
        </w:numPr>
        <w:bidi w:val="0"/>
        <w:ind w:left="720" w:right="0" w:hanging="0"/>
        <w:jc w:val="center"/>
        <w:rPr>
          <w:sz w:val="24"/>
          <w:szCs w:val="24"/>
        </w:rPr>
      </w:pPr>
      <w:r>
        <w:rPr>
          <w:b/>
          <w:bCs/>
          <w:sz w:val="24"/>
          <w:szCs w:val="24"/>
        </w:rPr>
        <w:t xml:space="preserve">7. Порядок проведения аукциона, подведение итогов </w:t>
      </w:r>
    </w:p>
    <w:p>
      <w:pPr>
        <w:pStyle w:val="Normal"/>
        <w:widowControl/>
        <w:numPr>
          <w:ilvl w:val="0"/>
          <w:numId w:val="0"/>
        </w:numPr>
        <w:bidi w:val="0"/>
        <w:ind w:left="720" w:right="0" w:hanging="0"/>
        <w:jc w:val="both"/>
        <w:rPr>
          <w:sz w:val="24"/>
          <w:szCs w:val="24"/>
        </w:rPr>
      </w:pPr>
      <w:r>
        <w:rPr>
          <w:sz w:val="24"/>
          <w:szCs w:val="24"/>
        </w:rPr>
        <w:t xml:space="preserve">7.1. 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электронной площадки. </w:t>
      </w:r>
    </w:p>
    <w:p>
      <w:pPr>
        <w:pStyle w:val="Normal"/>
        <w:widowControl/>
        <w:numPr>
          <w:ilvl w:val="0"/>
          <w:numId w:val="0"/>
        </w:numPr>
        <w:bidi w:val="0"/>
        <w:ind w:left="720" w:right="0" w:hanging="0"/>
        <w:jc w:val="both"/>
        <w:rPr>
          <w:sz w:val="24"/>
          <w:szCs w:val="24"/>
        </w:rPr>
      </w:pPr>
      <w:r>
        <w:rPr>
          <w:sz w:val="24"/>
          <w:szCs w:val="24"/>
        </w:rPr>
        <w:t xml:space="preserve">7.2.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pPr>
        <w:pStyle w:val="Normal"/>
        <w:widowControl/>
        <w:numPr>
          <w:ilvl w:val="0"/>
          <w:numId w:val="0"/>
        </w:numPr>
        <w:bidi w:val="0"/>
        <w:ind w:left="720" w:right="0" w:hanging="0"/>
        <w:jc w:val="both"/>
        <w:rPr>
          <w:sz w:val="24"/>
          <w:szCs w:val="24"/>
        </w:rPr>
      </w:pPr>
      <w:r>
        <w:rPr>
          <w:sz w:val="24"/>
          <w:szCs w:val="24"/>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pPr>
        <w:pStyle w:val="Normal"/>
        <w:widowControl/>
        <w:numPr>
          <w:ilvl w:val="0"/>
          <w:numId w:val="0"/>
        </w:numPr>
        <w:bidi w:val="0"/>
        <w:ind w:left="720" w:right="0" w:hanging="0"/>
        <w:jc w:val="both"/>
        <w:rPr>
          <w:sz w:val="24"/>
          <w:szCs w:val="24"/>
        </w:rPr>
      </w:pPr>
      <w:r>
        <w:rPr>
          <w:sz w:val="24"/>
          <w:szCs w:val="24"/>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Победителем признается Участник, предложивший наиболее высокую цену имущества. </w:t>
      </w:r>
    </w:p>
    <w:p>
      <w:pPr>
        <w:pStyle w:val="Normal"/>
        <w:widowControl/>
        <w:numPr>
          <w:ilvl w:val="0"/>
          <w:numId w:val="0"/>
        </w:numPr>
        <w:bidi w:val="0"/>
        <w:ind w:left="720" w:right="0" w:hanging="0"/>
        <w:jc w:val="both"/>
        <w:rPr>
          <w:sz w:val="24"/>
          <w:szCs w:val="24"/>
        </w:rPr>
      </w:pPr>
      <w:r>
        <w:rPr>
          <w:sz w:val="24"/>
          <w:szCs w:val="24"/>
        </w:rPr>
        <w:t xml:space="preserve">7.3.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pPr>
        <w:pStyle w:val="Normal"/>
        <w:widowControl/>
        <w:numPr>
          <w:ilvl w:val="0"/>
          <w:numId w:val="0"/>
        </w:numPr>
        <w:bidi w:val="0"/>
        <w:ind w:left="720" w:right="0" w:hanging="0"/>
        <w:jc w:val="both"/>
        <w:rPr>
          <w:sz w:val="24"/>
          <w:szCs w:val="24"/>
        </w:rPr>
      </w:pPr>
      <w:r>
        <w:rPr>
          <w:sz w:val="24"/>
          <w:szCs w:val="24"/>
        </w:rPr>
        <w:t xml:space="preserve">7.4. 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 </w:t>
      </w:r>
    </w:p>
    <w:p>
      <w:pPr>
        <w:pStyle w:val="Normal"/>
        <w:widowControl/>
        <w:numPr>
          <w:ilvl w:val="0"/>
          <w:numId w:val="0"/>
        </w:numPr>
        <w:bidi w:val="0"/>
        <w:ind w:left="720" w:right="0" w:hanging="0"/>
        <w:jc w:val="both"/>
        <w:rPr>
          <w:sz w:val="24"/>
          <w:szCs w:val="24"/>
        </w:rPr>
      </w:pPr>
      <w:r>
        <w:rPr>
          <w:sz w:val="24"/>
          <w:szCs w:val="24"/>
        </w:rPr>
        <w:t xml:space="preserve">7.5. Процедура аукциона считается завершенной с момента подписания Организатором торгов протокола об итогах аукциона. </w:t>
      </w:r>
    </w:p>
    <w:p>
      <w:pPr>
        <w:pStyle w:val="Normal"/>
        <w:widowControl/>
        <w:numPr>
          <w:ilvl w:val="0"/>
          <w:numId w:val="0"/>
        </w:numPr>
        <w:bidi w:val="0"/>
        <w:ind w:left="720" w:right="0" w:hanging="0"/>
        <w:jc w:val="both"/>
        <w:rPr>
          <w:sz w:val="24"/>
          <w:szCs w:val="24"/>
        </w:rPr>
      </w:pPr>
      <w:r>
        <w:rPr>
          <w:sz w:val="24"/>
          <w:szCs w:val="24"/>
        </w:rPr>
        <w:t xml:space="preserve">7.6. Аукцион признается несостоявшимся в следующих случаях: </w:t>
      </w:r>
    </w:p>
    <w:p>
      <w:pPr>
        <w:pStyle w:val="Normal"/>
        <w:widowControl/>
        <w:numPr>
          <w:ilvl w:val="0"/>
          <w:numId w:val="0"/>
        </w:numPr>
        <w:bidi w:val="0"/>
        <w:ind w:left="720" w:right="0" w:hanging="0"/>
        <w:jc w:val="both"/>
        <w:rPr>
          <w:sz w:val="24"/>
          <w:szCs w:val="24"/>
        </w:rPr>
      </w:pPr>
      <w:r>
        <w:rPr>
          <w:sz w:val="24"/>
          <w:szCs w:val="24"/>
        </w:rPr>
        <w:t xml:space="preserve">- не было подано ни одной заявки на участие либо подано менее двух заявок, либо ни один из Претендентов не признан Участником; </w:t>
      </w:r>
    </w:p>
    <w:p>
      <w:pPr>
        <w:pStyle w:val="Normal"/>
        <w:widowControl/>
        <w:numPr>
          <w:ilvl w:val="0"/>
          <w:numId w:val="0"/>
        </w:numPr>
        <w:bidi w:val="0"/>
        <w:ind w:left="720" w:right="0" w:hanging="0"/>
        <w:jc w:val="both"/>
        <w:rPr>
          <w:sz w:val="24"/>
          <w:szCs w:val="24"/>
        </w:rPr>
      </w:pPr>
      <w:r>
        <w:rPr>
          <w:sz w:val="24"/>
          <w:szCs w:val="24"/>
        </w:rPr>
        <w:t xml:space="preserve">- принято решение о признании только одного Претендента Участником; </w:t>
      </w:r>
    </w:p>
    <w:p>
      <w:pPr>
        <w:pStyle w:val="Normal"/>
        <w:widowControl/>
        <w:numPr>
          <w:ilvl w:val="0"/>
          <w:numId w:val="0"/>
        </w:numPr>
        <w:bidi w:val="0"/>
        <w:ind w:left="720" w:right="0" w:hanging="0"/>
        <w:jc w:val="both"/>
        <w:rPr>
          <w:sz w:val="24"/>
          <w:szCs w:val="24"/>
        </w:rPr>
      </w:pPr>
      <w:r>
        <w:rPr>
          <w:sz w:val="24"/>
          <w:szCs w:val="24"/>
        </w:rPr>
        <w:t xml:space="preserve">- ни один из Участников не сделал предложение о начальной цене Имущества. </w:t>
      </w:r>
    </w:p>
    <w:p>
      <w:pPr>
        <w:pStyle w:val="Normal"/>
        <w:widowControl/>
        <w:numPr>
          <w:ilvl w:val="0"/>
          <w:numId w:val="0"/>
        </w:numPr>
        <w:bidi w:val="0"/>
        <w:ind w:left="720" w:right="0" w:hanging="0"/>
        <w:jc w:val="both"/>
        <w:rPr>
          <w:sz w:val="24"/>
          <w:szCs w:val="24"/>
        </w:rPr>
      </w:pPr>
      <w:r>
        <w:rPr>
          <w:sz w:val="24"/>
          <w:szCs w:val="24"/>
        </w:rPr>
        <w:t xml:space="preserve">7.7. Решение о признании аукциона несостоявшимся оформляется протоколом об итогах аукциона. </w:t>
      </w:r>
    </w:p>
    <w:p>
      <w:pPr>
        <w:pStyle w:val="Normal"/>
        <w:ind w:firstLine="708"/>
        <w:jc w:val="both"/>
        <w:rPr/>
      </w:pPr>
      <w:r>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pPr>
        <w:pStyle w:val="Normal"/>
        <w:tabs>
          <w:tab w:val="left" w:pos="360" w:leader="none"/>
        </w:tabs>
        <w:ind w:right="45" w:hanging="0"/>
        <w:jc w:val="both"/>
        <w:rPr/>
      </w:pPr>
      <w:r>
        <w:rPr>
          <w:sz w:val="24"/>
          <w:szCs w:val="24"/>
        </w:rPr>
        <w:tab/>
        <w:t xml:space="preserve">   При реализации муниципального имущества, налоговая база по НДС определяется как сумма дохода от реализации имущества с учетом НДС. Покупатели муниципального имущества, за исключением физических лиц, не являющихся индивидуальными предпринимателями, обязаны исчислить расчетным методом, удержать из выплачиваемых доходов и уплатить в бюджет соответствующую сумму налога.</w:t>
      </w:r>
    </w:p>
    <w:p>
      <w:pPr>
        <w:pStyle w:val="Normal"/>
        <w:widowControl/>
        <w:bidi w:val="0"/>
        <w:ind w:right="45" w:hanging="0"/>
        <w:jc w:val="both"/>
        <w:rPr/>
      </w:pPr>
      <w:r>
        <w:rPr>
          <w:sz w:val="24"/>
          <w:szCs w:val="24"/>
        </w:rPr>
        <w:tab/>
        <w:t>Аукцион проводится в соответствии с федеральным законом от 21.12.01 №178-ФЗ «О приватизации государственного или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РФ от 12.08.02 №585, в соответствии с постановлением администрации Советского района от 23.09.19 №2191 «О проведении аукциона по продаже муниципального имущества».</w:t>
      </w:r>
    </w:p>
    <w:p>
      <w:pPr>
        <w:pStyle w:val="Normal"/>
        <w:widowControl/>
        <w:bidi w:val="0"/>
        <w:jc w:val="both"/>
        <w:rPr>
          <w:sz w:val="24"/>
          <w:szCs w:val="24"/>
        </w:rPr>
      </w:pPr>
      <w:r>
        <w:rPr>
          <w:sz w:val="24"/>
          <w:szCs w:val="24"/>
        </w:rPr>
      </w:r>
    </w:p>
    <w:p>
      <w:pPr>
        <w:pStyle w:val="Normal"/>
        <w:widowControl/>
        <w:bidi w:val="0"/>
        <w:jc w:val="both"/>
        <w:rPr/>
      </w:pPr>
      <w:r>
        <w:rPr/>
      </w:r>
    </w:p>
    <w:sectPr>
      <w:type w:val="nextPage"/>
      <w:pgSz w:w="11906" w:h="16838"/>
      <w:pgMar w:left="1134" w:right="565" w:header="0" w:top="360" w:footer="0" w:bottom="899"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Times New Roman">
    <w:charset w:val="01"/>
    <w:family w:val="roman"/>
    <w:pitch w:val="variable"/>
  </w:font>
  <w:font w:name="Times New Roman">
    <w:altName w:val="serif"/>
    <w:charset w:val="cc"/>
    <w:family w:val="auto"/>
    <w:pitch w:val="default"/>
  </w:font>
  <w:font w:name="Times New Roman">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9"/>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055d1"/>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link w:val="10"/>
    <w:qFormat/>
    <w:rsid w:val="001b7427"/>
    <w:pPr>
      <w:keepNext w:val="true"/>
      <w:spacing w:before="240" w:after="60"/>
      <w:outlineLvl w:val="0"/>
    </w:pPr>
    <w:rPr>
      <w:rFonts w:ascii="Cambria" w:hAnsi="Cambria"/>
      <w:b/>
      <w:bCs/>
      <w:kern w:val="2"/>
      <w:sz w:val="32"/>
      <w:szCs w:val="32"/>
    </w:rPr>
  </w:style>
  <w:style w:type="paragraph" w:styleId="2">
    <w:name w:val="Heading 2"/>
    <w:basedOn w:val="Normal"/>
    <w:qFormat/>
    <w:rsid w:val="000f524a"/>
    <w:pPr>
      <w:keepNext w:val="true"/>
      <w:spacing w:before="240" w:after="60"/>
      <w:outlineLvl w:val="1"/>
    </w:pPr>
    <w:rPr>
      <w:rFonts w:ascii="Arial" w:hAnsi="Arial" w:cs="Arial"/>
      <w:b/>
      <w:bCs/>
      <w:i/>
      <w:iCs/>
      <w:sz w:val="28"/>
      <w:szCs w:val="28"/>
    </w:rPr>
  </w:style>
  <w:style w:type="paragraph" w:styleId="3">
    <w:name w:val="Heading 3"/>
    <w:basedOn w:val="Normal"/>
    <w:qFormat/>
    <w:rsid w:val="00f055d1"/>
    <w:pPr>
      <w:keepNext w:val="true"/>
      <w:spacing w:before="240" w:after="60"/>
      <w:outlineLvl w:val="2"/>
    </w:pPr>
    <w:rPr>
      <w:rFonts w:ascii="Arial" w:hAnsi="Arial" w:cs="Arial"/>
      <w:b/>
      <w:bCs/>
      <w:sz w:val="26"/>
      <w:szCs w:val="26"/>
    </w:rPr>
  </w:style>
  <w:style w:type="paragraph" w:styleId="5">
    <w:name w:val="Heading 5"/>
    <w:basedOn w:val="Normal"/>
    <w:link w:val="50"/>
    <w:semiHidden/>
    <w:unhideWhenUsed/>
    <w:qFormat/>
    <w:rsid w:val="00773c0c"/>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Style10">
    <w:name w:val="Интернет-ссылка"/>
    <w:basedOn w:val="DefaultParagraphFont"/>
    <w:rsid w:val="00d26875"/>
    <w:rPr>
      <w:color w:val="0000FF"/>
      <w:u w:val="single"/>
    </w:rPr>
  </w:style>
  <w:style w:type="character" w:styleId="Style11" w:customStyle="1">
    <w:name w:val="Гипертекстовая ссылка"/>
    <w:basedOn w:val="DefaultParagraphFont"/>
    <w:qFormat/>
    <w:rsid w:val="00df5565"/>
    <w:rPr>
      <w:color w:val="008000"/>
    </w:rPr>
  </w:style>
  <w:style w:type="character" w:styleId="FontStyle14" w:customStyle="1">
    <w:name w:val="Font Style14"/>
    <w:basedOn w:val="DefaultParagraphFont"/>
    <w:qFormat/>
    <w:rsid w:val="007959a5"/>
    <w:rPr>
      <w:rFonts w:ascii="Times New Roman" w:hAnsi="Times New Roman" w:cs="Times New Roman"/>
      <w:sz w:val="22"/>
      <w:szCs w:val="22"/>
    </w:rPr>
  </w:style>
  <w:style w:type="character" w:styleId="11" w:customStyle="1">
    <w:name w:val="Заголовок 1 Знак"/>
    <w:basedOn w:val="DefaultParagraphFont"/>
    <w:link w:val="1"/>
    <w:qFormat/>
    <w:rsid w:val="001b7427"/>
    <w:rPr>
      <w:rFonts w:ascii="Cambria" w:hAnsi="Cambria" w:eastAsia="Times New Roman" w:cs="Times New Roman"/>
      <w:b/>
      <w:bCs/>
      <w:kern w:val="2"/>
      <w:sz w:val="32"/>
      <w:szCs w:val="32"/>
    </w:rPr>
  </w:style>
  <w:style w:type="character" w:styleId="Style12">
    <w:name w:val="Выделение"/>
    <w:basedOn w:val="DefaultParagraphFont"/>
    <w:qFormat/>
    <w:rsid w:val="001b7427"/>
    <w:rPr>
      <w:i/>
      <w:iCs/>
    </w:rPr>
  </w:style>
  <w:style w:type="character" w:styleId="51" w:customStyle="1">
    <w:name w:val="Заголовок 5 Знак"/>
    <w:basedOn w:val="DefaultParagraphFont"/>
    <w:link w:val="5"/>
    <w:semiHidden/>
    <w:qFormat/>
    <w:rsid w:val="00773c0c"/>
    <w:rPr>
      <w:rFonts w:ascii="Calibri" w:hAnsi="Calibri" w:eastAsia="Times New Roman" w:cs="Times New Roman"/>
      <w:b/>
      <w:bCs/>
      <w:i/>
      <w:iCs/>
      <w:sz w:val="26"/>
      <w:szCs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Times New Roman"/>
    </w:rPr>
  </w:style>
  <w:style w:type="character" w:styleId="ListLabel11">
    <w:name w:val="ListLabel 11"/>
    <w:qFormat/>
    <w:rPr>
      <w:rFonts w:eastAsia="Times New Roman" w:cs="Arial"/>
    </w:rPr>
  </w:style>
  <w:style w:type="character" w:styleId="ListLabel12">
    <w:name w:val="ListLabel 12"/>
    <w:qFormat/>
    <w:rPr>
      <w:sz w:val="24"/>
      <w:szCs w:val="24"/>
    </w:rPr>
  </w:style>
  <w:style w:type="character" w:styleId="ListLabel13">
    <w:name w:val="ListLabel 13"/>
    <w:qFormat/>
    <w:rPr/>
  </w:style>
  <w:style w:type="character" w:styleId="ListLabel14">
    <w:name w:val="ListLabel 14"/>
    <w:qFormat/>
    <w:rPr>
      <w:sz w:val="24"/>
      <w:szCs w:val="24"/>
      <w:lang w:val="en-US"/>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lang w:val="en-US"/>
    </w:rPr>
  </w:style>
  <w:style w:type="character" w:styleId="ListLabel18">
    <w:name w:val="ListLabel 18"/>
    <w:qFormat/>
    <w:rPr>
      <w:sz w:val="24"/>
      <w:szCs w:val="24"/>
    </w:rPr>
  </w:style>
  <w:style w:type="character" w:styleId="ListLabel19">
    <w:name w:val="ListLabel 19"/>
    <w:qFormat/>
    <w:rPr/>
  </w:style>
  <w:style w:type="character" w:styleId="ListLabel20">
    <w:name w:val="ListLabel 20"/>
    <w:qFormat/>
    <w:rPr>
      <w:sz w:val="24"/>
      <w:szCs w:val="24"/>
    </w:rPr>
  </w:style>
  <w:style w:type="character" w:styleId="ListLabel21">
    <w:name w:val="ListLabel 21"/>
    <w:qFormat/>
    <w:rPr>
      <w:sz w:val="24"/>
      <w:szCs w:val="24"/>
      <w:lang w:val="en-US"/>
    </w:rPr>
  </w:style>
  <w:style w:type="character" w:styleId="ListLabel22">
    <w:name w:val="ListLabel 22"/>
    <w:qFormat/>
    <w:rPr>
      <w:sz w:val="24"/>
      <w:szCs w:val="24"/>
    </w:rPr>
  </w:style>
  <w:style w:type="character" w:styleId="ListLabel23">
    <w:name w:val="ListLabel 23"/>
    <w:qFormat/>
    <w:rPr/>
  </w:style>
  <w:style w:type="character" w:styleId="ListLabel24">
    <w:name w:val="ListLabel 24"/>
    <w:qFormat/>
    <w:rPr>
      <w:sz w:val="24"/>
      <w:szCs w:val="24"/>
    </w:rPr>
  </w:style>
  <w:style w:type="character" w:styleId="ListLabel25">
    <w:name w:val="ListLabel 25"/>
    <w:qFormat/>
    <w:rPr>
      <w:sz w:val="24"/>
      <w:szCs w:val="24"/>
      <w:lang w:val="en-US"/>
    </w:rPr>
  </w:style>
  <w:style w:type="character" w:styleId="ListLabel26">
    <w:name w:val="ListLabel 26"/>
    <w:qFormat/>
    <w:rPr>
      <w:sz w:val="24"/>
      <w:szCs w:val="24"/>
    </w:rPr>
  </w:style>
  <w:style w:type="character" w:styleId="ListLabel27">
    <w:name w:val="ListLabel 27"/>
    <w:qFormat/>
    <w:rPr/>
  </w:style>
  <w:style w:type="character" w:styleId="ListLabel28">
    <w:name w:val="ListLabel 28"/>
    <w:qFormat/>
    <w:rPr>
      <w:sz w:val="24"/>
      <w:szCs w:val="24"/>
    </w:rPr>
  </w:style>
  <w:style w:type="character" w:styleId="ListLabel29">
    <w:name w:val="ListLabel 29"/>
    <w:qFormat/>
    <w:rPr>
      <w:sz w:val="24"/>
      <w:szCs w:val="24"/>
      <w:lang w:val="en-US"/>
    </w:rPr>
  </w:style>
  <w:style w:type="character" w:styleId="ListLabel30">
    <w:name w:val="ListLabel 30"/>
    <w:qFormat/>
    <w:rPr>
      <w:sz w:val="24"/>
      <w:szCs w:val="24"/>
    </w:rPr>
  </w:style>
  <w:style w:type="character" w:styleId="ListLabel31">
    <w:name w:val="ListLabel 31"/>
    <w:qFormat/>
    <w:rPr>
      <w:sz w:val="24"/>
      <w:szCs w:val="24"/>
      <w:lang w:val="en-US"/>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BalloonText">
    <w:name w:val="Balloon Text"/>
    <w:basedOn w:val="Normal"/>
    <w:semiHidden/>
    <w:qFormat/>
    <w:rsid w:val="00ee49e9"/>
    <w:pPr/>
    <w:rPr>
      <w:rFonts w:ascii="Tahoma" w:hAnsi="Tahoma" w:cs="Tahoma"/>
      <w:sz w:val="16"/>
      <w:szCs w:val="16"/>
    </w:rPr>
  </w:style>
  <w:style w:type="paragraph" w:styleId="BodyTextIndent3">
    <w:name w:val="Body Text Indent 3"/>
    <w:basedOn w:val="Normal"/>
    <w:qFormat/>
    <w:rsid w:val="00486219"/>
    <w:pPr>
      <w:spacing w:before="0" w:after="120"/>
      <w:ind w:left="283" w:hanging="0"/>
    </w:pPr>
    <w:rPr>
      <w:sz w:val="16"/>
      <w:szCs w:val="16"/>
    </w:rPr>
  </w:style>
  <w:style w:type="paragraph" w:styleId="12" w:customStyle="1">
    <w:name w:val="Знак1 Знак Знак Знак Знак Знак Знак Знак Знак Знак"/>
    <w:basedOn w:val="Normal"/>
    <w:qFormat/>
    <w:rsid w:val="00486219"/>
    <w:pPr>
      <w:spacing w:lineRule="exact" w:line="240" w:before="0" w:after="160"/>
    </w:pPr>
    <w:rPr>
      <w:rFonts w:ascii="Verdana" w:hAnsi="Verdana"/>
      <w:lang w:val="en-US" w:eastAsia="en-US"/>
    </w:rPr>
  </w:style>
  <w:style w:type="paragraph" w:styleId="Style41" w:customStyle="1">
    <w:name w:val="Style4"/>
    <w:basedOn w:val="Normal"/>
    <w:qFormat/>
    <w:rsid w:val="008b142f"/>
    <w:pPr>
      <w:widowControl w:val="false"/>
      <w:spacing w:lineRule="exact" w:line="286"/>
      <w:jc w:val="both"/>
    </w:pPr>
    <w:rPr>
      <w:sz w:val="24"/>
      <w:szCs w:val="24"/>
    </w:rPr>
  </w:style>
  <w:style w:type="paragraph" w:styleId="ConsPlusNormal" w:customStyle="1">
    <w:name w:val="ConsPlusNormal"/>
    <w:qFormat/>
    <w:rsid w:val="009e31ff"/>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Style18">
    <w:name w:val="Body Text Indent"/>
    <w:basedOn w:val="Normal"/>
    <w:pPr>
      <w:tabs>
        <w:tab w:val="right" w:pos="9639" w:leader="underscore"/>
      </w:tabs>
      <w:ind w:left="360" w:hanging="0"/>
      <w:jc w:val="right"/>
    </w:pPr>
    <w:rPr>
      <w:sz w:val="24"/>
    </w:rPr>
  </w:style>
  <w:style w:type="paragraph" w:styleId="Style19">
    <w:name w:val="Title"/>
    <w:basedOn w:val="Normal"/>
    <w:qFormat/>
    <w:pPr>
      <w:widowControl w:val="false"/>
      <w:snapToGrid w:val="false"/>
      <w:spacing w:lineRule="auto" w:line="636"/>
      <w:ind w:right="-48" w:hanging="0"/>
      <w:jc w:val="center"/>
    </w:pPr>
    <w:rPr>
      <w:b/>
      <w:bCs/>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rsid w:val="00f055d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697/Requisites" TargetMode="External"/><Relationship Id="rId13" Type="http://schemas.openxmlformats.org/officeDocument/2006/relationships/settings" Target="settings.xml"/><Relationship Id="rId18" Type="http://schemas.openxmlformats.org/officeDocument/2006/relationships/customXml" Target="../customXml/item4.xml"/><Relationship Id="rId3" Type="http://schemas.openxmlformats.org/officeDocument/2006/relationships/hyperlink" Target="http://utp.sberbank-ast.ru/Main/NBT/DefaultAction/0/3/0/0" TargetMode="External"/><Relationship Id="rId7" Type="http://schemas.openxmlformats.org/officeDocument/2006/relationships/hyperlink" Target="http://utp.sberbank-ast.ru/Main/NBT/DefaultAction/0/3/0/0"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hyperlink" Target="http://utp.sberbank-ast.ru/" TargetMode="Externa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numbering" Target="numbering.xml"/><Relationship Id="rId5" Type="http://schemas.openxmlformats.org/officeDocument/2006/relationships/hyperlink" Target="http://utp.sberbank-ast.ru/Main/NBT/DefaultAction/0/3/0/0" TargetMode="External"/><Relationship Id="rId15" Type="http://schemas.openxmlformats.org/officeDocument/2006/relationships/customXml" Target="../customXml/item1.xml"/><Relationship Id="rId10" Type="http://schemas.openxmlformats.org/officeDocument/2006/relationships/hyperlink" Target="mailto:Bogatovasg@admsov.com" TargetMode="External"/><Relationship Id="rId4" Type="http://schemas.openxmlformats.org/officeDocument/2006/relationships/hyperlink" Target="http://utp.sberbank-ast.ru/Main/NBT/DefaultAction/0/3/0/0" TargetMode="External"/><Relationship Id="rId9" Type="http://schemas.openxmlformats.org/officeDocument/2006/relationships/hyperlink" Target="http://utp.sberbank-ast.ru/Main/NBT/DefaultAction/0/3/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DEBAB0F-A361-466C-83F4-9F7C26245C87}"/>
</file>

<file path=customXml/itemProps2.xml><?xml version="1.0" encoding="utf-8"?>
<ds:datastoreItem xmlns:ds="http://schemas.openxmlformats.org/officeDocument/2006/customXml" ds:itemID="{463F80F8-F192-404C-8CDF-154F7ACE0335}"/>
</file>

<file path=customXml/itemProps3.xml><?xml version="1.0" encoding="utf-8"?>
<ds:datastoreItem xmlns:ds="http://schemas.openxmlformats.org/officeDocument/2006/customXml" ds:itemID="{B7424FCD-187F-4DA3-9EB6-50A538A179C7}"/>
</file>

<file path=customXml/itemProps4.xml><?xml version="1.0" encoding="utf-8"?>
<ds:datastoreItem xmlns:ds="http://schemas.openxmlformats.org/officeDocument/2006/customXml" ds:itemID="{4AD6D79F-5D1A-49CA-9060-7735F3140E03}"/>
</file>

<file path=docProps/app.xml><?xml version="1.0" encoding="utf-8"?>
<Properties xmlns="http://schemas.openxmlformats.org/officeDocument/2006/extended-properties" xmlns:vt="http://schemas.openxmlformats.org/officeDocument/2006/docPropsVTypes">
  <Template>Normal</Template>
  <TotalTime>324</TotalTime>
  <Application>LibreOffice/6.0.6.2$Windows_X86_64 LibreOffice_project/0c292870b25a325b5ed35f6b45599d2ea4458e77</Application>
  <Pages>6</Pages>
  <Words>2147</Words>
  <Characters>14957</Characters>
  <CharactersWithSpaces>17094</CharactersWithSpaces>
  <Paragraphs>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Светлана</dc:creator>
  <dc:description/>
  <cp:lastModifiedBy/>
  <cp:revision>18</cp:revision>
  <cp:lastPrinted>2019-10-09T12:45:44Z</cp:lastPrinted>
  <dcterms:created xsi:type="dcterms:W3CDTF">2019-02-22T06:45:00Z</dcterms:created>
  <dcterms:modified xsi:type="dcterms:W3CDTF">2019-10-09T15:48:31Z</dcterms:modified>
  <cp:contentType>Item</cp:contentType>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vt:lpwstr>
  </property>
  <property fmtid="{D5CDD505-2E9C-101B-9397-08002B2CF9AE}" pid="10" name="�����������_x0020_����">
    <vt:bool>true</vt:bool>
  </property>
</Properties>
</file>